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D392" w14:textId="77777777" w:rsidR="00627A4B" w:rsidRPr="000537E4" w:rsidRDefault="00D356F4" w:rsidP="00180700">
      <w:pPr>
        <w:pStyle w:val="ToRWGTitle"/>
        <w:jc w:val="center"/>
        <w:rPr>
          <w:rFonts w:ascii="Qanelas" w:eastAsiaTheme="minorEastAsia" w:hAnsi="Qanelas" w:cs="EDP Preon Regular"/>
          <w:b/>
          <w:kern w:val="24"/>
          <w:sz w:val="50"/>
          <w:szCs w:val="50"/>
        </w:rPr>
      </w:pPr>
      <w:r w:rsidRPr="000537E4">
        <w:rPr>
          <w:rFonts w:ascii="Qanelas" w:eastAsiaTheme="minorEastAsia" w:hAnsi="Qanelas" w:cs="EDP Preon Regular"/>
          <w:b/>
          <w:kern w:val="24"/>
          <w:sz w:val="48"/>
          <w:szCs w:val="50"/>
        </w:rPr>
        <w:t>TERMS OF REFERENCE</w:t>
      </w:r>
      <w:r w:rsidR="00171C17" w:rsidRPr="000537E4">
        <w:rPr>
          <w:rFonts w:ascii="Qanelas" w:eastAsiaTheme="minorEastAsia" w:hAnsi="Qanelas" w:cs="EDP Preon Regular"/>
          <w:b/>
          <w:kern w:val="24"/>
          <w:sz w:val="48"/>
          <w:szCs w:val="50"/>
        </w:rPr>
        <w:t xml:space="preserve"> </w:t>
      </w:r>
    </w:p>
    <w:p w14:paraId="3AE37EBA" w14:textId="77777777" w:rsidR="00AE08DF" w:rsidRPr="000537E4" w:rsidRDefault="009122C3" w:rsidP="00C31B3B">
      <w:pPr>
        <w:jc w:val="center"/>
        <w:rPr>
          <w:rFonts w:ascii="Qanelas" w:hAnsi="Qanelas"/>
          <w:b/>
          <w:sz w:val="48"/>
          <w:szCs w:val="48"/>
        </w:rPr>
      </w:pPr>
      <w:r w:rsidRPr="000537E4">
        <w:rPr>
          <w:rFonts w:ascii="Qanelas" w:hAnsi="Qanelas"/>
          <w:b/>
          <w:sz w:val="48"/>
          <w:szCs w:val="48"/>
        </w:rPr>
        <w:t xml:space="preserve">Markets </w:t>
      </w:r>
      <w:r w:rsidR="00D138BC" w:rsidRPr="000537E4">
        <w:rPr>
          <w:rFonts w:ascii="Qanelas" w:hAnsi="Qanelas"/>
          <w:b/>
          <w:sz w:val="48"/>
          <w:szCs w:val="48"/>
        </w:rPr>
        <w:t xml:space="preserve">&amp; Investments </w:t>
      </w:r>
      <w:r w:rsidR="00BF13F2" w:rsidRPr="000537E4">
        <w:rPr>
          <w:rFonts w:ascii="Qanelas" w:hAnsi="Qanelas"/>
          <w:b/>
          <w:sz w:val="48"/>
          <w:szCs w:val="48"/>
        </w:rPr>
        <w:t>Committee</w:t>
      </w:r>
    </w:p>
    <w:p w14:paraId="4481749F" w14:textId="77777777" w:rsidR="00AE08DF" w:rsidRDefault="00AE08DF" w:rsidP="00180700">
      <w:pPr>
        <w:rPr>
          <w:rFonts w:ascii="Qanelas" w:hAnsi="Qanelas"/>
        </w:rPr>
      </w:pPr>
    </w:p>
    <w:p w14:paraId="7A34A52F" w14:textId="77777777" w:rsidR="009624A8" w:rsidRPr="000537E4" w:rsidRDefault="009624A8" w:rsidP="00180700">
      <w:pPr>
        <w:rPr>
          <w:rFonts w:ascii="Qanelas" w:hAnsi="Qanelas"/>
        </w:rPr>
      </w:pPr>
    </w:p>
    <w:tbl>
      <w:tblPr>
        <w:tblW w:w="10236" w:type="dxa"/>
        <w:jc w:val="center"/>
        <w:tblLook w:val="01E0" w:firstRow="1" w:lastRow="1" w:firstColumn="1" w:lastColumn="1" w:noHBand="0" w:noVBand="0"/>
      </w:tblPr>
      <w:tblGrid>
        <w:gridCol w:w="5954"/>
        <w:gridCol w:w="4282"/>
      </w:tblGrid>
      <w:tr w:rsidR="000537E4" w:rsidRPr="000537E4" w14:paraId="6BA862C2" w14:textId="77777777" w:rsidTr="00061F2E">
        <w:trPr>
          <w:jc w:val="center"/>
        </w:trPr>
        <w:tc>
          <w:tcPr>
            <w:tcW w:w="5954" w:type="dxa"/>
            <w:shd w:val="clear" w:color="auto" w:fill="auto"/>
          </w:tcPr>
          <w:p w14:paraId="215A585B" w14:textId="7A7E078F" w:rsidR="00061F2E" w:rsidRPr="000537E4" w:rsidRDefault="00DF04A7" w:rsidP="00E51805">
            <w:pPr>
              <w:pStyle w:val="ToRChairman"/>
              <w:jc w:val="left"/>
              <w:rPr>
                <w:rFonts w:ascii="Qanelas" w:eastAsiaTheme="minorEastAsia" w:hAnsi="Qanelas" w:cs="EDP Preon Regular"/>
                <w:b/>
                <w:kern w:val="24"/>
                <w:szCs w:val="50"/>
                <w:lang w:val="fr-BE"/>
              </w:rPr>
            </w:pPr>
            <w:r w:rsidRPr="000537E4">
              <w:rPr>
                <w:rFonts w:ascii="Qanelas" w:hAnsi="Qanelas"/>
                <w:b/>
                <w:lang w:val="fr-BE"/>
              </w:rPr>
              <w:t>CHAIR:</w:t>
            </w:r>
            <w:r w:rsidR="006E15D4" w:rsidRPr="000537E4">
              <w:rPr>
                <w:rFonts w:ascii="Qanelas" w:hAnsi="Qanelas"/>
                <w:b/>
                <w:lang w:val="fr-BE"/>
              </w:rPr>
              <w:t xml:space="preserve"> </w:t>
            </w:r>
            <w:r w:rsidR="009122C3" w:rsidRPr="000537E4">
              <w:rPr>
                <w:rFonts w:ascii="Qanelas" w:eastAsiaTheme="minorEastAsia" w:hAnsi="Qanelas" w:cs="EDP Preon Regular"/>
                <w:b/>
                <w:kern w:val="24"/>
                <w:szCs w:val="50"/>
                <w:lang w:val="fr-BE"/>
              </w:rPr>
              <w:t>Juan Jos</w:t>
            </w:r>
            <w:r w:rsidR="00D138BC" w:rsidRPr="000537E4">
              <w:rPr>
                <w:rFonts w:ascii="Qanelas" w:eastAsiaTheme="minorEastAsia" w:hAnsi="Qanelas" w:cs="EDP Preon Regular"/>
                <w:b/>
                <w:kern w:val="24"/>
                <w:szCs w:val="50"/>
                <w:lang w:val="fr-BE"/>
              </w:rPr>
              <w:t>e</w:t>
            </w:r>
            <w:r w:rsidR="009122C3" w:rsidRPr="000537E4">
              <w:rPr>
                <w:rFonts w:ascii="Qanelas" w:eastAsiaTheme="minorEastAsia" w:hAnsi="Qanelas" w:cs="EDP Preon Regular"/>
                <w:b/>
                <w:kern w:val="24"/>
                <w:szCs w:val="50"/>
                <w:lang w:val="fr-BE"/>
              </w:rPr>
              <w:t xml:space="preserve"> ALBA RIOS</w:t>
            </w:r>
            <w:r w:rsidR="00BF13F2" w:rsidRPr="000537E4">
              <w:rPr>
                <w:rFonts w:ascii="Qanelas" w:eastAsiaTheme="minorEastAsia" w:hAnsi="Qanelas" w:cs="EDP Preon Regular"/>
                <w:b/>
                <w:kern w:val="24"/>
                <w:szCs w:val="50"/>
                <w:lang w:val="fr-BE"/>
              </w:rPr>
              <w:t xml:space="preserve"> (ES)</w:t>
            </w:r>
            <w:r w:rsidR="00655378">
              <w:rPr>
                <w:rFonts w:ascii="Qanelas" w:eastAsiaTheme="minorEastAsia" w:hAnsi="Qanelas" w:cs="EDP Preon Regular"/>
                <w:b/>
                <w:kern w:val="24"/>
                <w:szCs w:val="50"/>
                <w:lang w:val="fr-BE"/>
              </w:rPr>
              <w:t xml:space="preserve"> </w:t>
            </w:r>
            <w:r w:rsidR="00E51805">
              <w:rPr>
                <w:rFonts w:ascii="Qanelas" w:eastAsiaTheme="minorEastAsia" w:hAnsi="Qanelas" w:cs="EDP Preon Regular"/>
                <w:b/>
                <w:kern w:val="24"/>
                <w:szCs w:val="50"/>
                <w:lang w:val="fr-BE"/>
              </w:rPr>
              <w:t xml:space="preserve"> </w:t>
            </w:r>
          </w:p>
          <w:p w14:paraId="08F1DBC8" w14:textId="77777777" w:rsidR="00E51805" w:rsidRDefault="00E51805" w:rsidP="00061F2E">
            <w:pPr>
              <w:pStyle w:val="ToRChairman"/>
              <w:jc w:val="left"/>
              <w:rPr>
                <w:rFonts w:ascii="Qanelas" w:hAnsi="Qanelas"/>
                <w:b/>
                <w:lang w:val="fr-BE"/>
              </w:rPr>
            </w:pPr>
          </w:p>
          <w:p w14:paraId="4F4D8B0F" w14:textId="4FF501EB" w:rsidR="00D04127" w:rsidRPr="000537E4" w:rsidRDefault="00D04127" w:rsidP="00061F2E">
            <w:pPr>
              <w:pStyle w:val="ToRChairman"/>
              <w:jc w:val="left"/>
              <w:rPr>
                <w:rFonts w:ascii="Qanelas" w:eastAsiaTheme="minorEastAsia" w:hAnsi="Qanelas" w:cs="EDP Preon Regular"/>
                <w:b/>
                <w:kern w:val="24"/>
                <w:szCs w:val="50"/>
              </w:rPr>
            </w:pPr>
            <w:r w:rsidRPr="000537E4">
              <w:rPr>
                <w:rFonts w:ascii="Qanelas" w:hAnsi="Qanelas"/>
                <w:b/>
              </w:rPr>
              <w:t xml:space="preserve">Vice-CHAIR: </w:t>
            </w:r>
            <w:r w:rsidRPr="000537E4">
              <w:rPr>
                <w:rFonts w:ascii="Qanelas" w:hAnsi="Qanelas"/>
                <w:b/>
              </w:rPr>
              <w:tab/>
            </w:r>
            <w:r w:rsidRPr="000537E4">
              <w:rPr>
                <w:rFonts w:ascii="Qanelas" w:eastAsiaTheme="minorEastAsia" w:hAnsi="Qanelas" w:cs="EDP Preon Regular"/>
                <w:b/>
                <w:kern w:val="24"/>
                <w:szCs w:val="50"/>
              </w:rPr>
              <w:t>Alain JANSSENS (BE)</w:t>
            </w:r>
            <w:r w:rsidR="00061F2E">
              <w:rPr>
                <w:rFonts w:ascii="Qanelas" w:eastAsiaTheme="minorEastAsia" w:hAnsi="Qanelas" w:cs="EDP Preon Regular"/>
                <w:b/>
                <w:kern w:val="24"/>
                <w:szCs w:val="50"/>
              </w:rPr>
              <w:t xml:space="preserve"> </w:t>
            </w:r>
            <w:r w:rsidR="00E51805">
              <w:rPr>
                <w:rFonts w:ascii="Qanelas" w:eastAsiaTheme="minorEastAsia" w:hAnsi="Qanelas" w:cs="EDP Preon Regular"/>
                <w:b/>
                <w:kern w:val="24"/>
                <w:szCs w:val="50"/>
              </w:rPr>
              <w:t xml:space="preserve"> </w:t>
            </w:r>
          </w:p>
          <w:p w14:paraId="6CDCA373" w14:textId="77777777" w:rsidR="00D04127" w:rsidRPr="00630CAB" w:rsidRDefault="00D04127" w:rsidP="00180700">
            <w:pPr>
              <w:pStyle w:val="ToRChairman"/>
              <w:rPr>
                <w:rFonts w:ascii="Qanelas" w:hAnsi="Qanelas"/>
                <w:b/>
              </w:rPr>
            </w:pPr>
          </w:p>
        </w:tc>
        <w:tc>
          <w:tcPr>
            <w:tcW w:w="4282" w:type="dxa"/>
            <w:shd w:val="clear" w:color="auto" w:fill="auto"/>
          </w:tcPr>
          <w:p w14:paraId="67776D48" w14:textId="3894F9D9" w:rsidR="00D04127" w:rsidRPr="000537E4" w:rsidRDefault="00D04127" w:rsidP="00061F2E">
            <w:pPr>
              <w:pStyle w:val="ToRChairman"/>
              <w:jc w:val="right"/>
              <w:rPr>
                <w:rFonts w:ascii="Qanelas" w:hAnsi="Qanelas"/>
                <w:b/>
                <w:lang w:val="de-DE"/>
              </w:rPr>
            </w:pPr>
            <w:r w:rsidRPr="000537E4">
              <w:rPr>
                <w:rFonts w:ascii="Qanelas" w:hAnsi="Qanelas"/>
                <w:b/>
                <w:lang w:val="fr-BE"/>
              </w:rPr>
              <w:t>SECRETARIAT</w:t>
            </w:r>
            <w:r w:rsidR="00AC4ED4">
              <w:rPr>
                <w:rFonts w:ascii="Qanelas" w:hAnsi="Qanelas"/>
                <w:b/>
              </w:rPr>
              <w:t xml:space="preserve">: </w:t>
            </w:r>
            <w:r w:rsidRPr="000537E4">
              <w:rPr>
                <w:rFonts w:ascii="Qanelas" w:hAnsi="Qanelas"/>
                <w:b/>
              </w:rPr>
              <w:t>Charlotte RENAUD</w:t>
            </w:r>
            <w:r w:rsidR="00AC4ED4">
              <w:rPr>
                <w:rFonts w:ascii="Qanelas" w:hAnsi="Qanelas"/>
                <w:b/>
              </w:rPr>
              <w:t xml:space="preserve">/  </w:t>
            </w:r>
            <w:r w:rsidR="00753B86">
              <w:rPr>
                <w:rFonts w:ascii="Qanelas" w:hAnsi="Qanelas"/>
                <w:b/>
              </w:rPr>
              <w:t>Sébastien DOLIGÉ</w:t>
            </w:r>
          </w:p>
        </w:tc>
      </w:tr>
    </w:tbl>
    <w:p w14:paraId="29D62D22" w14:textId="77777777" w:rsidR="005B0B34" w:rsidRDefault="005B0B34" w:rsidP="00AC1124">
      <w:pPr>
        <w:rPr>
          <w:rFonts w:eastAsiaTheme="minorEastAsia"/>
        </w:rPr>
      </w:pPr>
    </w:p>
    <w:p w14:paraId="188E4A85" w14:textId="77777777" w:rsidR="004E7305" w:rsidRPr="00171C17" w:rsidRDefault="005250BE" w:rsidP="00AC1124">
      <w:pPr>
        <w:pStyle w:val="ToRWGTitle"/>
        <w:spacing w:after="120"/>
        <w:rPr>
          <w:rFonts w:asciiTheme="minorHAnsi" w:eastAsiaTheme="minorEastAsia" w:hAnsi="Calibri" w:cs="EDP Preon Regular"/>
          <w:b/>
          <w:color w:val="2C63FF"/>
          <w:kern w:val="24"/>
          <w:sz w:val="24"/>
          <w:szCs w:val="50"/>
        </w:rPr>
      </w:pPr>
      <w:r w:rsidRPr="00171C17">
        <w:rPr>
          <w:rFonts w:asciiTheme="minorHAnsi" w:eastAsiaTheme="minorEastAsia" w:hAnsi="Calibri" w:cs="EDP Preon Regular"/>
          <w:b/>
          <w:color w:val="2C63FF"/>
          <w:kern w:val="24"/>
          <w:sz w:val="24"/>
          <w:szCs w:val="50"/>
        </w:rPr>
        <w:t>Group Rationale</w:t>
      </w:r>
    </w:p>
    <w:p w14:paraId="25CD89A3" w14:textId="77777777" w:rsidR="00EF47F2" w:rsidRPr="00F46568" w:rsidRDefault="004962E1" w:rsidP="009624A8">
      <w:pPr>
        <w:spacing w:line="276" w:lineRule="auto"/>
        <w:rPr>
          <w:rFonts w:asciiTheme="minorHAnsi" w:hAnsiTheme="minorHAnsi"/>
        </w:rPr>
      </w:pPr>
      <w:r w:rsidRPr="00F46568">
        <w:rPr>
          <w:rFonts w:asciiTheme="minorHAnsi" w:hAnsiTheme="minorHAnsi"/>
        </w:rPr>
        <w:t xml:space="preserve">The Markets </w:t>
      </w:r>
      <w:r w:rsidR="00D138BC" w:rsidRPr="00F46568">
        <w:rPr>
          <w:rFonts w:asciiTheme="minorHAnsi" w:hAnsiTheme="minorHAnsi"/>
        </w:rPr>
        <w:t xml:space="preserve">&amp; Investments </w:t>
      </w:r>
      <w:r w:rsidRPr="00F46568">
        <w:rPr>
          <w:rFonts w:asciiTheme="minorHAnsi" w:hAnsiTheme="minorHAnsi"/>
        </w:rPr>
        <w:t xml:space="preserve">Committee primarily deals with strategic issues related to </w:t>
      </w:r>
      <w:r w:rsidR="00156AAA" w:rsidRPr="00F46568">
        <w:rPr>
          <w:rFonts w:asciiTheme="minorHAnsi" w:hAnsiTheme="minorHAnsi"/>
        </w:rPr>
        <w:t xml:space="preserve">wholesale </w:t>
      </w:r>
      <w:r w:rsidR="00510F3A" w:rsidRPr="00F46568">
        <w:rPr>
          <w:rFonts w:asciiTheme="minorHAnsi" w:hAnsiTheme="minorHAnsi"/>
        </w:rPr>
        <w:t xml:space="preserve">electricity </w:t>
      </w:r>
      <w:r w:rsidR="00156AAA" w:rsidRPr="00F46568">
        <w:rPr>
          <w:rFonts w:asciiTheme="minorHAnsi" w:hAnsiTheme="minorHAnsi"/>
        </w:rPr>
        <w:t xml:space="preserve">market design and </w:t>
      </w:r>
      <w:r w:rsidR="00A92952" w:rsidRPr="00F46568">
        <w:rPr>
          <w:rFonts w:asciiTheme="minorHAnsi" w:hAnsiTheme="minorHAnsi"/>
        </w:rPr>
        <w:t xml:space="preserve">market </w:t>
      </w:r>
      <w:r w:rsidR="00156AAA" w:rsidRPr="00F46568">
        <w:rPr>
          <w:rFonts w:asciiTheme="minorHAnsi" w:hAnsiTheme="minorHAnsi"/>
        </w:rPr>
        <w:t>integration issues</w:t>
      </w:r>
      <w:r w:rsidR="00A92952" w:rsidRPr="00F46568">
        <w:rPr>
          <w:rFonts w:asciiTheme="minorHAnsi" w:hAnsiTheme="minorHAnsi"/>
        </w:rPr>
        <w:t xml:space="preserve"> as well as with gas market issues relevant to gas power plants</w:t>
      </w:r>
      <w:r w:rsidRPr="00F46568">
        <w:rPr>
          <w:rFonts w:asciiTheme="minorHAnsi" w:hAnsiTheme="minorHAnsi"/>
        </w:rPr>
        <w:t xml:space="preserve">, focusing on the following areas and their immediate impact on business: </w:t>
      </w:r>
    </w:p>
    <w:p w14:paraId="0059804B" w14:textId="77777777" w:rsidR="00293D0E" w:rsidRPr="00F46568" w:rsidRDefault="00293D0E" w:rsidP="009624A8">
      <w:pPr>
        <w:spacing w:line="276" w:lineRule="auto"/>
        <w:rPr>
          <w:rFonts w:asciiTheme="minorHAnsi" w:hAnsiTheme="minorHAnsi"/>
        </w:rPr>
      </w:pPr>
    </w:p>
    <w:p w14:paraId="59260A54" w14:textId="15E8765D" w:rsidR="00140033" w:rsidRPr="00F46568" w:rsidRDefault="00CC28C8" w:rsidP="009624A8">
      <w:pPr>
        <w:pStyle w:val="ListParagraph"/>
        <w:numPr>
          <w:ilvl w:val="0"/>
          <w:numId w:val="14"/>
        </w:numPr>
        <w:spacing w:after="240" w:line="276" w:lineRule="auto"/>
        <w:jc w:val="both"/>
        <w:rPr>
          <w:rFonts w:asciiTheme="minorHAnsi" w:hAnsiTheme="minorHAnsi"/>
        </w:rPr>
      </w:pPr>
      <w:r w:rsidRPr="00F46568">
        <w:rPr>
          <w:rFonts w:asciiTheme="minorHAnsi" w:hAnsiTheme="minorHAnsi"/>
        </w:rPr>
        <w:t xml:space="preserve">Influence </w:t>
      </w:r>
      <w:r w:rsidR="00156AAA" w:rsidRPr="00F46568">
        <w:rPr>
          <w:rFonts w:asciiTheme="minorHAnsi" w:hAnsiTheme="minorHAnsi"/>
        </w:rPr>
        <w:t xml:space="preserve">the EU regulatory framework </w:t>
      </w:r>
      <w:r w:rsidR="00140033" w:rsidRPr="00F46568">
        <w:rPr>
          <w:rFonts w:asciiTheme="minorHAnsi" w:hAnsiTheme="minorHAnsi"/>
        </w:rPr>
        <w:t xml:space="preserve">(CEP, review of the </w:t>
      </w:r>
      <w:r w:rsidR="00A67278" w:rsidRPr="00F46568">
        <w:rPr>
          <w:rFonts w:asciiTheme="minorHAnsi" w:hAnsiTheme="minorHAnsi"/>
        </w:rPr>
        <w:t>Environmental and Energy State Aid Guidelines (</w:t>
      </w:r>
      <w:r w:rsidR="00140033" w:rsidRPr="00F46568">
        <w:rPr>
          <w:rFonts w:asciiTheme="minorHAnsi" w:hAnsiTheme="minorHAnsi"/>
        </w:rPr>
        <w:t>EEAG</w:t>
      </w:r>
      <w:r w:rsidR="00A67278" w:rsidRPr="00F46568">
        <w:rPr>
          <w:rFonts w:asciiTheme="minorHAnsi" w:hAnsiTheme="minorHAnsi"/>
        </w:rPr>
        <w:t>)</w:t>
      </w:r>
      <w:r w:rsidRPr="00F46568">
        <w:rPr>
          <w:rFonts w:asciiTheme="minorHAnsi" w:hAnsiTheme="minorHAnsi"/>
        </w:rPr>
        <w:t xml:space="preserve"> and own initiative recommendations</w:t>
      </w:r>
      <w:r w:rsidR="00140033" w:rsidRPr="00F46568">
        <w:rPr>
          <w:rFonts w:asciiTheme="minorHAnsi" w:hAnsiTheme="minorHAnsi"/>
        </w:rPr>
        <w:t xml:space="preserve">) </w:t>
      </w:r>
      <w:r w:rsidR="00156AAA" w:rsidRPr="00F46568">
        <w:rPr>
          <w:rFonts w:asciiTheme="minorHAnsi" w:hAnsiTheme="minorHAnsi"/>
        </w:rPr>
        <w:t>to ensure a well-functioning, fully int</w:t>
      </w:r>
      <w:r w:rsidR="00156AAA" w:rsidRPr="00F46568">
        <w:rPr>
          <w:rFonts w:asciiTheme="minorHAnsi" w:hAnsiTheme="minorHAnsi"/>
        </w:rPr>
        <w:t>e</w:t>
      </w:r>
      <w:r w:rsidR="00156AAA" w:rsidRPr="00F46568">
        <w:rPr>
          <w:rFonts w:asciiTheme="minorHAnsi" w:hAnsiTheme="minorHAnsi"/>
        </w:rPr>
        <w:t>grated power market giving the right signals to attract investments</w:t>
      </w:r>
      <w:r w:rsidR="00140033" w:rsidRPr="00F46568">
        <w:rPr>
          <w:rFonts w:asciiTheme="minorHAnsi" w:hAnsiTheme="minorHAnsi"/>
        </w:rPr>
        <w:t xml:space="preserve"> in clean </w:t>
      </w:r>
      <w:r w:rsidR="00A67278" w:rsidRPr="00F46568">
        <w:rPr>
          <w:rFonts w:asciiTheme="minorHAnsi" w:hAnsiTheme="minorHAnsi"/>
        </w:rPr>
        <w:t>power generation and transition</w:t>
      </w:r>
      <w:r w:rsidR="00140033" w:rsidRPr="00F46568">
        <w:rPr>
          <w:rFonts w:asciiTheme="minorHAnsi" w:hAnsiTheme="minorHAnsi"/>
        </w:rPr>
        <w:t xml:space="preserve"> enabling solutions while ensuring security of supply. In particular, building upon </w:t>
      </w:r>
      <w:proofErr w:type="spellStart"/>
      <w:r w:rsidR="00E35A48" w:rsidRPr="00F46568">
        <w:rPr>
          <w:rFonts w:asciiTheme="minorHAnsi" w:hAnsiTheme="minorHAnsi"/>
        </w:rPr>
        <w:t>Eurele</w:t>
      </w:r>
      <w:r w:rsidR="00E35A48" w:rsidRPr="00F46568">
        <w:rPr>
          <w:rFonts w:asciiTheme="minorHAnsi" w:hAnsiTheme="minorHAnsi"/>
        </w:rPr>
        <w:t>c</w:t>
      </w:r>
      <w:r w:rsidR="00E35A48" w:rsidRPr="00F46568">
        <w:rPr>
          <w:rFonts w:asciiTheme="minorHAnsi" w:hAnsiTheme="minorHAnsi"/>
        </w:rPr>
        <w:t>tric</w:t>
      </w:r>
      <w:r w:rsidR="00140033" w:rsidRPr="00F46568">
        <w:rPr>
          <w:rFonts w:asciiTheme="minorHAnsi" w:hAnsiTheme="minorHAnsi"/>
        </w:rPr>
        <w:t>’s</w:t>
      </w:r>
      <w:proofErr w:type="spellEnd"/>
      <w:r w:rsidR="00140033" w:rsidRPr="00F46568">
        <w:rPr>
          <w:rFonts w:asciiTheme="minorHAnsi" w:hAnsiTheme="minorHAnsi"/>
        </w:rPr>
        <w:t xml:space="preserve"> vision, the Committee will lead on developing a holistic approach </w:t>
      </w:r>
      <w:r w:rsidRPr="00F46568">
        <w:rPr>
          <w:rFonts w:asciiTheme="minorHAnsi" w:hAnsiTheme="minorHAnsi"/>
        </w:rPr>
        <w:t xml:space="preserve">to investments including </w:t>
      </w:r>
      <w:r w:rsidR="00140033" w:rsidRPr="00F46568">
        <w:rPr>
          <w:rFonts w:asciiTheme="minorHAnsi" w:hAnsiTheme="minorHAnsi"/>
        </w:rPr>
        <w:t>the upgrade/digitalisation of existing assets, new clean assets for the energy transition including sto</w:t>
      </w:r>
      <w:r w:rsidR="00140033" w:rsidRPr="00F46568">
        <w:rPr>
          <w:rFonts w:asciiTheme="minorHAnsi" w:hAnsiTheme="minorHAnsi"/>
        </w:rPr>
        <w:t>r</w:t>
      </w:r>
      <w:r w:rsidR="00140033" w:rsidRPr="00F46568">
        <w:rPr>
          <w:rFonts w:asciiTheme="minorHAnsi" w:hAnsiTheme="minorHAnsi"/>
        </w:rPr>
        <w:t>age and DSR</w:t>
      </w:r>
      <w:r w:rsidRPr="00F46568">
        <w:rPr>
          <w:rFonts w:asciiTheme="minorHAnsi" w:hAnsiTheme="minorHAnsi"/>
        </w:rPr>
        <w:t xml:space="preserve">. This will entail </w:t>
      </w:r>
      <w:r w:rsidR="00531774" w:rsidRPr="00F46568">
        <w:rPr>
          <w:rFonts w:asciiTheme="minorHAnsi" w:hAnsiTheme="minorHAnsi"/>
        </w:rPr>
        <w:t xml:space="preserve">developing overarching views on </w:t>
      </w:r>
      <w:proofErr w:type="spellStart"/>
      <w:r w:rsidR="00531774" w:rsidRPr="00F46568">
        <w:rPr>
          <w:rFonts w:asciiTheme="minorHAnsi" w:hAnsiTheme="minorHAnsi"/>
        </w:rPr>
        <w:t>investability</w:t>
      </w:r>
      <w:proofErr w:type="spellEnd"/>
      <w:r w:rsidR="00531774" w:rsidRPr="00F46568">
        <w:rPr>
          <w:rFonts w:asciiTheme="minorHAnsi" w:hAnsiTheme="minorHAnsi"/>
        </w:rPr>
        <w:t xml:space="preserve"> and investment</w:t>
      </w:r>
      <w:r w:rsidRPr="00F46568">
        <w:rPr>
          <w:rFonts w:asciiTheme="minorHAnsi" w:hAnsiTheme="minorHAnsi"/>
        </w:rPr>
        <w:t xml:space="preserve"> fram</w:t>
      </w:r>
      <w:r w:rsidRPr="00F46568">
        <w:rPr>
          <w:rFonts w:asciiTheme="minorHAnsi" w:hAnsiTheme="minorHAnsi"/>
        </w:rPr>
        <w:t>e</w:t>
      </w:r>
      <w:r w:rsidRPr="00F46568">
        <w:rPr>
          <w:rFonts w:asciiTheme="minorHAnsi" w:hAnsiTheme="minorHAnsi"/>
        </w:rPr>
        <w:t>works</w:t>
      </w:r>
      <w:r w:rsidR="00531774" w:rsidRPr="00F46568">
        <w:rPr>
          <w:rFonts w:asciiTheme="minorHAnsi" w:hAnsiTheme="minorHAnsi"/>
        </w:rPr>
        <w:t xml:space="preserve">, </w:t>
      </w:r>
      <w:r w:rsidR="00A67278" w:rsidRPr="00F46568">
        <w:rPr>
          <w:rFonts w:asciiTheme="minorHAnsi" w:hAnsiTheme="minorHAnsi"/>
        </w:rPr>
        <w:t>including</w:t>
      </w:r>
      <w:r w:rsidRPr="00F46568">
        <w:rPr>
          <w:rFonts w:asciiTheme="minorHAnsi" w:hAnsiTheme="minorHAnsi"/>
        </w:rPr>
        <w:t xml:space="preserve"> </w:t>
      </w:r>
      <w:r w:rsidR="00531774" w:rsidRPr="00F46568">
        <w:rPr>
          <w:rFonts w:asciiTheme="minorHAnsi" w:hAnsiTheme="minorHAnsi"/>
        </w:rPr>
        <w:t>PPAs,</w:t>
      </w:r>
      <w:r w:rsidRPr="00F46568">
        <w:rPr>
          <w:rFonts w:asciiTheme="minorHAnsi" w:hAnsiTheme="minorHAnsi"/>
        </w:rPr>
        <w:t xml:space="preserve"> design of RES auctions and tenders,</w:t>
      </w:r>
      <w:r w:rsidR="00531774" w:rsidRPr="00F46568">
        <w:rPr>
          <w:rFonts w:asciiTheme="minorHAnsi" w:hAnsiTheme="minorHAnsi"/>
        </w:rPr>
        <w:t xml:space="preserve"> market-based approaches to RES int</w:t>
      </w:r>
      <w:r w:rsidR="00531774" w:rsidRPr="00F46568">
        <w:rPr>
          <w:rFonts w:asciiTheme="minorHAnsi" w:hAnsiTheme="minorHAnsi"/>
        </w:rPr>
        <w:t>e</w:t>
      </w:r>
      <w:r w:rsidR="00531774" w:rsidRPr="00F46568">
        <w:rPr>
          <w:rFonts w:asciiTheme="minorHAnsi" w:hAnsiTheme="minorHAnsi"/>
        </w:rPr>
        <w:t xml:space="preserve">gration, </w:t>
      </w:r>
      <w:r w:rsidRPr="00F46568">
        <w:rPr>
          <w:rFonts w:asciiTheme="minorHAnsi" w:hAnsiTheme="minorHAnsi"/>
        </w:rPr>
        <w:t xml:space="preserve">energy price signals, </w:t>
      </w:r>
      <w:r w:rsidR="00477F90" w:rsidRPr="00F46568">
        <w:rPr>
          <w:rFonts w:asciiTheme="minorHAnsi" w:hAnsiTheme="minorHAnsi"/>
        </w:rPr>
        <w:t xml:space="preserve">system </w:t>
      </w:r>
      <w:r w:rsidR="00531774" w:rsidRPr="00F46568">
        <w:rPr>
          <w:rFonts w:asciiTheme="minorHAnsi" w:hAnsiTheme="minorHAnsi"/>
        </w:rPr>
        <w:t>adequacy and capacity markets</w:t>
      </w:r>
      <w:r w:rsidRPr="00F46568">
        <w:rPr>
          <w:rFonts w:asciiTheme="minorHAnsi" w:hAnsiTheme="minorHAnsi"/>
        </w:rPr>
        <w:t xml:space="preserve">. </w:t>
      </w:r>
    </w:p>
    <w:p w14:paraId="236729BC" w14:textId="48A89948" w:rsidR="00EF47F2" w:rsidRPr="00F46568" w:rsidRDefault="00034FD5" w:rsidP="009624A8">
      <w:pPr>
        <w:pStyle w:val="ListParagraph"/>
        <w:numPr>
          <w:ilvl w:val="0"/>
          <w:numId w:val="14"/>
        </w:numPr>
        <w:spacing w:after="240" w:line="276" w:lineRule="auto"/>
        <w:jc w:val="both"/>
        <w:rPr>
          <w:rFonts w:asciiTheme="minorHAnsi" w:hAnsiTheme="minorHAnsi"/>
        </w:rPr>
      </w:pPr>
      <w:r w:rsidRPr="00F46568">
        <w:rPr>
          <w:rFonts w:asciiTheme="minorHAnsi" w:hAnsiTheme="minorHAnsi"/>
        </w:rPr>
        <w:t>S</w:t>
      </w:r>
      <w:r w:rsidR="00140033" w:rsidRPr="00F46568">
        <w:rPr>
          <w:rFonts w:asciiTheme="minorHAnsi" w:hAnsiTheme="minorHAnsi"/>
        </w:rPr>
        <w:t xml:space="preserve">teer wholesale market integration processes and the completion of </w:t>
      </w:r>
      <w:r w:rsidR="00A92952" w:rsidRPr="00F46568">
        <w:rPr>
          <w:rFonts w:asciiTheme="minorHAnsi" w:hAnsiTheme="minorHAnsi"/>
        </w:rPr>
        <w:t xml:space="preserve">the </w:t>
      </w:r>
      <w:r w:rsidR="00140033" w:rsidRPr="00F46568">
        <w:rPr>
          <w:rFonts w:asciiTheme="minorHAnsi" w:hAnsiTheme="minorHAnsi"/>
        </w:rPr>
        <w:t>internal energy market, through influencing the ongoing development</w:t>
      </w:r>
      <w:r w:rsidR="00A92952" w:rsidRPr="00F46568">
        <w:rPr>
          <w:rFonts w:asciiTheme="minorHAnsi" w:hAnsiTheme="minorHAnsi"/>
        </w:rPr>
        <w:t xml:space="preserve"> and </w:t>
      </w:r>
      <w:r w:rsidR="00140033" w:rsidRPr="00F46568">
        <w:rPr>
          <w:rFonts w:asciiTheme="minorHAnsi" w:hAnsiTheme="minorHAnsi"/>
        </w:rPr>
        <w:t xml:space="preserve">implementation of market guidelines (Capacity Allocation &amp; Congestion Management, Electricity Balancing, </w:t>
      </w:r>
      <w:proofErr w:type="gramStart"/>
      <w:r w:rsidR="00140033" w:rsidRPr="00F46568">
        <w:rPr>
          <w:rFonts w:asciiTheme="minorHAnsi" w:hAnsiTheme="minorHAnsi"/>
        </w:rPr>
        <w:t>Forward</w:t>
      </w:r>
      <w:proofErr w:type="gramEnd"/>
      <w:r w:rsidR="00140033" w:rsidRPr="00F46568">
        <w:rPr>
          <w:rFonts w:asciiTheme="minorHAnsi" w:hAnsiTheme="minorHAnsi"/>
        </w:rPr>
        <w:t xml:space="preserve"> Capacity Allocation) </w:t>
      </w:r>
      <w:r w:rsidR="004962E1" w:rsidRPr="00F46568">
        <w:rPr>
          <w:rFonts w:asciiTheme="minorHAnsi" w:hAnsiTheme="minorHAnsi"/>
        </w:rPr>
        <w:t xml:space="preserve">as well as related consultations and </w:t>
      </w:r>
      <w:r w:rsidR="00140033" w:rsidRPr="00F46568">
        <w:rPr>
          <w:rFonts w:asciiTheme="minorHAnsi" w:hAnsiTheme="minorHAnsi"/>
        </w:rPr>
        <w:t xml:space="preserve">representation in established European stakeholder </w:t>
      </w:r>
      <w:r w:rsidR="00531774" w:rsidRPr="00F46568">
        <w:rPr>
          <w:rFonts w:asciiTheme="minorHAnsi" w:hAnsiTheme="minorHAnsi"/>
        </w:rPr>
        <w:t xml:space="preserve">fora, </w:t>
      </w:r>
      <w:r w:rsidR="00E51805" w:rsidRPr="00F46568">
        <w:rPr>
          <w:rFonts w:asciiTheme="minorHAnsi" w:hAnsiTheme="minorHAnsi"/>
        </w:rPr>
        <w:t>Committee</w:t>
      </w:r>
      <w:r w:rsidR="00140033" w:rsidRPr="00F46568">
        <w:rPr>
          <w:rFonts w:asciiTheme="minorHAnsi" w:hAnsiTheme="minorHAnsi"/>
        </w:rPr>
        <w:t>s and expert groups</w:t>
      </w:r>
      <w:r w:rsidR="004962E1" w:rsidRPr="00F46568">
        <w:rPr>
          <w:rFonts w:asciiTheme="minorHAnsi" w:hAnsiTheme="minorHAnsi"/>
        </w:rPr>
        <w:t xml:space="preserve">. </w:t>
      </w:r>
    </w:p>
    <w:p w14:paraId="47B8D661" w14:textId="72D006A8" w:rsidR="00E76761" w:rsidRPr="00F46568" w:rsidRDefault="00510F3A" w:rsidP="009624A8">
      <w:pPr>
        <w:pStyle w:val="ListParagraph"/>
        <w:numPr>
          <w:ilvl w:val="0"/>
          <w:numId w:val="14"/>
        </w:numPr>
        <w:spacing w:after="240" w:line="276" w:lineRule="auto"/>
        <w:jc w:val="both"/>
        <w:rPr>
          <w:rFonts w:asciiTheme="minorHAnsi" w:hAnsiTheme="minorHAnsi"/>
        </w:rPr>
      </w:pPr>
      <w:r w:rsidRPr="00F46568">
        <w:t>Ensure continued recognition that EU energy markets need appropriate treatment under the new EU financial regulatory proposal</w:t>
      </w:r>
      <w:r w:rsidR="00630CAB" w:rsidRPr="00F46568">
        <w:t>s (MiFID/R, REMIT, EMIR, MAD/R and CRD</w:t>
      </w:r>
      <w:r w:rsidRPr="00F46568">
        <w:t>) impacting the electricity sector, by raising awareness on the specific needs to manage the commercial risks of electricity companies requiring appropriate and proportionate measures.</w:t>
      </w:r>
    </w:p>
    <w:p w14:paraId="19053336" w14:textId="77777777" w:rsidR="00B22B81" w:rsidRPr="00F46568" w:rsidRDefault="00034FD5" w:rsidP="009624A8">
      <w:pPr>
        <w:pStyle w:val="ListParagraph"/>
        <w:numPr>
          <w:ilvl w:val="0"/>
          <w:numId w:val="14"/>
        </w:numPr>
        <w:spacing w:after="240" w:line="276" w:lineRule="auto"/>
        <w:jc w:val="both"/>
        <w:rPr>
          <w:rFonts w:asciiTheme="minorHAnsi" w:hAnsiTheme="minorHAnsi"/>
        </w:rPr>
      </w:pPr>
      <w:r w:rsidRPr="00F46568">
        <w:t>I</w:t>
      </w:r>
      <w:r w:rsidR="00510F3A" w:rsidRPr="00F46568">
        <w:t>nfluence the establishment of a fully-fledged, competitive, flexible and integrated gas market throughout Europe, through</w:t>
      </w:r>
      <w:r w:rsidR="00E76761" w:rsidRPr="00F46568">
        <w:t xml:space="preserve"> ensuring greater convergence between electricity and gas markets regulatory frameworks and actively contributing to the Madrid Forum and Gas Coordination Group.</w:t>
      </w:r>
    </w:p>
    <w:p w14:paraId="3D5C6A57" w14:textId="77777777" w:rsidR="003455D7" w:rsidRDefault="003455D7" w:rsidP="003455D7">
      <w:pPr>
        <w:pStyle w:val="ToRWGTitle"/>
        <w:spacing w:after="120"/>
        <w:rPr>
          <w:rFonts w:asciiTheme="minorHAnsi" w:eastAsiaTheme="minorEastAsia" w:hAnsi="Calibri" w:cs="EDP Preon Regular"/>
          <w:b/>
          <w:color w:val="2C63FF"/>
          <w:kern w:val="24"/>
          <w:sz w:val="24"/>
          <w:szCs w:val="50"/>
        </w:rPr>
      </w:pPr>
      <w:r w:rsidRPr="002B277B">
        <w:rPr>
          <w:rFonts w:asciiTheme="minorHAnsi" w:eastAsiaTheme="minorEastAsia" w:hAnsi="Calibri" w:cs="EDP Preon Regular"/>
          <w:b/>
          <w:color w:val="2C63FF"/>
          <w:kern w:val="24"/>
          <w:sz w:val="24"/>
          <w:szCs w:val="50"/>
        </w:rPr>
        <w:t>Committee structure:</w:t>
      </w:r>
    </w:p>
    <w:p w14:paraId="1D68550A" w14:textId="68CCAECD" w:rsidR="003455D7" w:rsidRPr="00F46568" w:rsidRDefault="003455D7" w:rsidP="009624A8">
      <w:pPr>
        <w:spacing w:line="276" w:lineRule="auto"/>
        <w:outlineLvl w:val="0"/>
        <w:rPr>
          <w:rFonts w:asciiTheme="minorHAnsi" w:hAnsiTheme="minorHAnsi"/>
        </w:rPr>
      </w:pPr>
      <w:r w:rsidRPr="00F46568">
        <w:rPr>
          <w:rFonts w:asciiTheme="minorHAnsi" w:hAnsiTheme="minorHAnsi"/>
        </w:rPr>
        <w:t xml:space="preserve">The Markets &amp; Investments Committee delivers products through its working groups which are dedicated to regulatory, operational and technical issues. The WGs cover the scope of the Committee’s annual work programme in its entirety. Each of these groups have their own </w:t>
      </w:r>
      <w:proofErr w:type="spellStart"/>
      <w:r w:rsidRPr="00F46568">
        <w:rPr>
          <w:rFonts w:asciiTheme="minorHAnsi" w:hAnsiTheme="minorHAnsi"/>
        </w:rPr>
        <w:t>ToRs</w:t>
      </w:r>
      <w:proofErr w:type="spellEnd"/>
      <w:r w:rsidRPr="00F46568">
        <w:rPr>
          <w:rFonts w:asciiTheme="minorHAnsi" w:hAnsiTheme="minorHAnsi"/>
        </w:rPr>
        <w:t xml:space="preserve"> and report to the Committee which approves positions. </w:t>
      </w:r>
    </w:p>
    <w:p w14:paraId="41C64BDF" w14:textId="2D918580" w:rsidR="004A6170" w:rsidRPr="00F46568" w:rsidRDefault="001849F8" w:rsidP="009624A8">
      <w:pPr>
        <w:pStyle w:val="ListParagraph"/>
        <w:numPr>
          <w:ilvl w:val="0"/>
          <w:numId w:val="2"/>
        </w:numPr>
        <w:spacing w:line="276" w:lineRule="auto"/>
        <w:outlineLvl w:val="0"/>
        <w:rPr>
          <w:rFonts w:asciiTheme="minorHAnsi" w:hAnsiTheme="minorHAnsi"/>
        </w:rPr>
      </w:pPr>
      <w:r w:rsidRPr="00F46568">
        <w:rPr>
          <w:rFonts w:asciiTheme="minorHAnsi" w:hAnsiTheme="minorHAnsi"/>
        </w:rPr>
        <w:t xml:space="preserve">WG Wholesale Market </w:t>
      </w:r>
      <w:r w:rsidR="004A6170" w:rsidRPr="00F46568">
        <w:rPr>
          <w:rFonts w:asciiTheme="minorHAnsi" w:hAnsiTheme="minorHAnsi"/>
        </w:rPr>
        <w:t>Design &amp; Investment Frameworks</w:t>
      </w:r>
    </w:p>
    <w:p w14:paraId="56F36193" w14:textId="0398CE58" w:rsidR="004A6170" w:rsidRPr="00F46568" w:rsidRDefault="001849F8" w:rsidP="003455D7">
      <w:pPr>
        <w:pStyle w:val="ListParagraph"/>
        <w:numPr>
          <w:ilvl w:val="0"/>
          <w:numId w:val="2"/>
        </w:numPr>
        <w:outlineLvl w:val="0"/>
        <w:rPr>
          <w:rFonts w:asciiTheme="minorHAnsi" w:hAnsiTheme="minorHAnsi"/>
        </w:rPr>
      </w:pPr>
      <w:r w:rsidRPr="00F46568">
        <w:rPr>
          <w:rFonts w:asciiTheme="minorHAnsi" w:hAnsiTheme="minorHAnsi"/>
        </w:rPr>
        <w:t>WG Market</w:t>
      </w:r>
      <w:r w:rsidR="004A6170" w:rsidRPr="00F46568">
        <w:rPr>
          <w:rFonts w:asciiTheme="minorHAnsi" w:hAnsiTheme="minorHAnsi"/>
        </w:rPr>
        <w:t xml:space="preserve"> Integration and Network Codes</w:t>
      </w:r>
    </w:p>
    <w:p w14:paraId="52A96D5C" w14:textId="77777777" w:rsidR="004A6170" w:rsidRPr="00F46568" w:rsidRDefault="001849F8" w:rsidP="003455D7">
      <w:pPr>
        <w:pStyle w:val="ListParagraph"/>
        <w:numPr>
          <w:ilvl w:val="0"/>
          <w:numId w:val="2"/>
        </w:numPr>
        <w:outlineLvl w:val="0"/>
        <w:rPr>
          <w:rFonts w:asciiTheme="minorHAnsi" w:hAnsiTheme="minorHAnsi"/>
        </w:rPr>
      </w:pPr>
      <w:r w:rsidRPr="00F46568">
        <w:rPr>
          <w:rFonts w:asciiTheme="minorHAnsi" w:hAnsiTheme="minorHAnsi"/>
        </w:rPr>
        <w:lastRenderedPageBreak/>
        <w:t>WG Financial Regulation</w:t>
      </w:r>
    </w:p>
    <w:p w14:paraId="32549878" w14:textId="1057A169" w:rsidR="003455D7" w:rsidRPr="00F46568" w:rsidRDefault="00B926AE" w:rsidP="00293D0E">
      <w:pPr>
        <w:pStyle w:val="ListParagraph"/>
        <w:numPr>
          <w:ilvl w:val="0"/>
          <w:numId w:val="2"/>
        </w:numPr>
        <w:outlineLvl w:val="0"/>
        <w:rPr>
          <w:rFonts w:asciiTheme="minorHAnsi" w:hAnsiTheme="minorHAnsi"/>
        </w:rPr>
      </w:pPr>
      <w:r w:rsidRPr="00F46568">
        <w:rPr>
          <w:rFonts w:asciiTheme="minorHAnsi" w:hAnsiTheme="minorHAnsi"/>
        </w:rPr>
        <w:t>WG</w:t>
      </w:r>
      <w:r w:rsidR="004A6170" w:rsidRPr="00F46568">
        <w:rPr>
          <w:rFonts w:asciiTheme="minorHAnsi" w:hAnsiTheme="minorHAnsi"/>
        </w:rPr>
        <w:t xml:space="preserve"> </w:t>
      </w:r>
      <w:r w:rsidR="001849F8" w:rsidRPr="00F46568">
        <w:rPr>
          <w:rFonts w:asciiTheme="minorHAnsi" w:hAnsiTheme="minorHAnsi"/>
        </w:rPr>
        <w:t>Gas to Power</w:t>
      </w:r>
    </w:p>
    <w:p w14:paraId="372DF11D" w14:textId="77777777" w:rsidR="00061F2E" w:rsidRPr="00F46568" w:rsidRDefault="00061F2E" w:rsidP="00061F2E">
      <w:pPr>
        <w:jc w:val="left"/>
        <w:rPr>
          <w:rFonts w:asciiTheme="minorHAnsi" w:eastAsiaTheme="minorEastAsia" w:hAnsi="Calibri" w:cs="EDP Preon Regular"/>
          <w:b/>
          <w:kern w:val="24"/>
          <w:sz w:val="24"/>
          <w:szCs w:val="50"/>
        </w:rPr>
      </w:pPr>
    </w:p>
    <w:p w14:paraId="27FFAFB7" w14:textId="58CC783F" w:rsidR="008A6E49" w:rsidRPr="00E1212B" w:rsidRDefault="008A6E49" w:rsidP="00061F2E">
      <w:pPr>
        <w:jc w:val="left"/>
        <w:rPr>
          <w:rFonts w:asciiTheme="minorHAnsi" w:eastAsiaTheme="minorEastAsia" w:hAnsi="Calibri" w:cs="EDP Preon Regular"/>
          <w:b/>
          <w:color w:val="2C63FF"/>
          <w:kern w:val="24"/>
          <w:sz w:val="24"/>
          <w:szCs w:val="50"/>
        </w:rPr>
      </w:pPr>
      <w:r w:rsidRPr="00E1212B">
        <w:rPr>
          <w:rFonts w:asciiTheme="minorHAnsi" w:eastAsiaTheme="minorEastAsia" w:hAnsi="Calibri" w:cs="EDP Preon Regular"/>
          <w:b/>
          <w:color w:val="2C63FF"/>
          <w:kern w:val="24"/>
          <w:sz w:val="24"/>
          <w:szCs w:val="50"/>
        </w:rPr>
        <w:t>Members:</w:t>
      </w:r>
    </w:p>
    <w:p w14:paraId="1704D307" w14:textId="48034C0D" w:rsidR="008A6E49" w:rsidRPr="00F46568" w:rsidRDefault="008A6E49" w:rsidP="009624A8">
      <w:pPr>
        <w:spacing w:line="276" w:lineRule="auto"/>
        <w:rPr>
          <w:rFonts w:asciiTheme="minorHAnsi" w:hAnsiTheme="minorHAnsi"/>
        </w:rPr>
      </w:pPr>
      <w:r w:rsidRPr="00F46568">
        <w:rPr>
          <w:rFonts w:asciiTheme="minorHAnsi" w:hAnsiTheme="minorHAnsi"/>
        </w:rPr>
        <w:t xml:space="preserve">Members of the Markets </w:t>
      </w:r>
      <w:r w:rsidR="0014237C" w:rsidRPr="00F46568">
        <w:rPr>
          <w:rFonts w:asciiTheme="minorHAnsi" w:hAnsiTheme="minorHAnsi"/>
        </w:rPr>
        <w:t xml:space="preserve">&amp; Investments </w:t>
      </w:r>
      <w:r w:rsidRPr="00F46568">
        <w:rPr>
          <w:rFonts w:asciiTheme="minorHAnsi" w:hAnsiTheme="minorHAnsi"/>
        </w:rPr>
        <w:t xml:space="preserve">Committee are high level representatives in the field of wholesale market design, investments and market integration either from </w:t>
      </w:r>
      <w:r w:rsidR="007879C8" w:rsidRPr="00F46568">
        <w:rPr>
          <w:rFonts w:asciiTheme="minorHAnsi" w:hAnsiTheme="minorHAnsi"/>
        </w:rPr>
        <w:t>energy companies</w:t>
      </w:r>
      <w:r w:rsidRPr="00F46568">
        <w:rPr>
          <w:rFonts w:asciiTheme="minorHAnsi" w:hAnsiTheme="minorHAnsi"/>
        </w:rPr>
        <w:t xml:space="preserve"> or national associations.</w:t>
      </w:r>
    </w:p>
    <w:p w14:paraId="3B62F555" w14:textId="77777777" w:rsidR="008A6E49" w:rsidRDefault="008A6E49" w:rsidP="00B22B81">
      <w:pPr>
        <w:rPr>
          <w:rFonts w:asciiTheme="minorHAnsi" w:eastAsiaTheme="minorEastAsia" w:hAnsi="Calibri" w:cs="EDP Preon Regular"/>
          <w:b/>
          <w:color w:val="2C63FF"/>
          <w:kern w:val="24"/>
          <w:sz w:val="24"/>
          <w:szCs w:val="50"/>
        </w:rPr>
      </w:pPr>
    </w:p>
    <w:p w14:paraId="14C3631F" w14:textId="47A0D618" w:rsidR="00FF0AEA" w:rsidRDefault="00FF0AEA" w:rsidP="00FF0AEA">
      <w:pPr>
        <w:outlineLvl w:val="0"/>
        <w:rPr>
          <w:rFonts w:ascii="Calibri" w:hAnsi="Calibri"/>
          <w:b/>
          <w:color w:val="2C63FE"/>
          <w:sz w:val="24"/>
          <w:szCs w:val="24"/>
        </w:rPr>
      </w:pPr>
      <w:r>
        <w:rPr>
          <w:rFonts w:ascii="Calibri" w:hAnsi="Calibri"/>
          <w:b/>
          <w:color w:val="2C63FE"/>
          <w:sz w:val="24"/>
          <w:szCs w:val="24"/>
        </w:rPr>
        <w:t xml:space="preserve">Transversal </w:t>
      </w:r>
      <w:r w:rsidR="00E35A48">
        <w:rPr>
          <w:rFonts w:ascii="Calibri" w:hAnsi="Calibri"/>
          <w:b/>
          <w:color w:val="2C63FE"/>
          <w:sz w:val="24"/>
          <w:szCs w:val="24"/>
        </w:rPr>
        <w:t>Eurelectric</w:t>
      </w:r>
      <w:r>
        <w:rPr>
          <w:rFonts w:ascii="Calibri" w:hAnsi="Calibri"/>
          <w:b/>
          <w:color w:val="2C63FE"/>
          <w:sz w:val="24"/>
          <w:szCs w:val="24"/>
        </w:rPr>
        <w:t xml:space="preserve"> cooperation</w:t>
      </w:r>
    </w:p>
    <w:p w14:paraId="26BE5223" w14:textId="77777777" w:rsidR="00FF0AEA" w:rsidRDefault="00FF0AEA" w:rsidP="00FF0AEA">
      <w:pPr>
        <w:outlineLvl w:val="0"/>
        <w:rPr>
          <w:rFonts w:ascii="Calibri" w:hAnsi="Calibri"/>
          <w:b/>
          <w:color w:val="2C63FE"/>
          <w:sz w:val="24"/>
          <w:szCs w:val="24"/>
        </w:rPr>
      </w:pPr>
    </w:p>
    <w:p w14:paraId="6E61D331" w14:textId="77777777" w:rsidR="00FF0AEA" w:rsidRPr="00F46568" w:rsidRDefault="00FF0AEA" w:rsidP="009624A8">
      <w:pPr>
        <w:spacing w:line="276" w:lineRule="auto"/>
        <w:outlineLvl w:val="0"/>
        <w:rPr>
          <w:rFonts w:asciiTheme="minorHAnsi" w:eastAsia="Calibri" w:hAnsiTheme="minorHAnsi" w:cstheme="minorHAnsi"/>
        </w:rPr>
      </w:pPr>
      <w:r w:rsidRPr="00F46568">
        <w:rPr>
          <w:rFonts w:asciiTheme="minorHAnsi" w:eastAsia="Calibri" w:hAnsiTheme="minorHAnsi" w:cstheme="minorHAnsi"/>
        </w:rPr>
        <w:t xml:space="preserve">The Committee cooperates with other Committees and initiates joint work where relevant on topics of transversal nature. Transversal projects always start with Terms of Reference which define the objective, the scope as well as the governance and approval process. </w:t>
      </w:r>
    </w:p>
    <w:p w14:paraId="39EFEDC5" w14:textId="77777777" w:rsidR="00FF0AEA" w:rsidRPr="00F46568" w:rsidRDefault="00FF0AEA" w:rsidP="009624A8">
      <w:pPr>
        <w:spacing w:line="276" w:lineRule="auto"/>
        <w:outlineLvl w:val="0"/>
        <w:rPr>
          <w:rFonts w:asciiTheme="minorHAnsi" w:eastAsia="Calibri" w:hAnsiTheme="minorHAnsi" w:cstheme="minorHAnsi"/>
        </w:rPr>
      </w:pPr>
    </w:p>
    <w:p w14:paraId="448178DB" w14:textId="77777777" w:rsidR="00FF0AEA" w:rsidRPr="00F46568" w:rsidRDefault="00FF0AEA" w:rsidP="009624A8">
      <w:pPr>
        <w:spacing w:line="276" w:lineRule="auto"/>
        <w:outlineLvl w:val="0"/>
        <w:rPr>
          <w:rFonts w:asciiTheme="minorHAnsi" w:eastAsia="Calibri" w:hAnsiTheme="minorHAnsi" w:cstheme="minorHAnsi"/>
        </w:rPr>
      </w:pPr>
      <w:r w:rsidRPr="00F46568">
        <w:rPr>
          <w:rFonts w:asciiTheme="minorHAnsi" w:eastAsia="Calibri" w:hAnsiTheme="minorHAnsi" w:cstheme="minorHAnsi"/>
        </w:rPr>
        <w:t xml:space="preserve">Specifically, the Markets and investments Committee closely cooperates with: </w:t>
      </w:r>
    </w:p>
    <w:p w14:paraId="36063EAE" w14:textId="251A70B2" w:rsidR="00FF0AEA" w:rsidRPr="00F46568" w:rsidRDefault="00FF0AEA" w:rsidP="009624A8">
      <w:pPr>
        <w:pStyle w:val="ListParagraph"/>
        <w:numPr>
          <w:ilvl w:val="0"/>
          <w:numId w:val="41"/>
        </w:numPr>
        <w:spacing w:line="276" w:lineRule="auto"/>
        <w:ind w:left="720"/>
        <w:outlineLvl w:val="0"/>
      </w:pPr>
      <w:r w:rsidRPr="00F46568">
        <w:t xml:space="preserve">The Generation and </w:t>
      </w:r>
      <w:r w:rsidR="0014237C" w:rsidRPr="00F46568">
        <w:t>E</w:t>
      </w:r>
      <w:r w:rsidRPr="00F46568">
        <w:t>nvironment Committee on generation-related developments and their impl</w:t>
      </w:r>
      <w:r w:rsidRPr="00F46568">
        <w:t>i</w:t>
      </w:r>
      <w:r w:rsidRPr="00F46568">
        <w:t>cations on investments</w:t>
      </w:r>
      <w:r w:rsidRPr="005176DB">
        <w:t xml:space="preserve">, </w:t>
      </w:r>
      <w:r w:rsidR="005176DB" w:rsidRPr="005176DB">
        <w:rPr>
          <w:bCs/>
        </w:rPr>
        <w:t>on the impact of energy and climate policies on investments in generation technologies</w:t>
      </w:r>
      <w:r w:rsidR="005176DB" w:rsidRPr="005176DB">
        <w:rPr>
          <w:bCs/>
        </w:rPr>
        <w:t xml:space="preserve">, </w:t>
      </w:r>
      <w:r w:rsidR="005176DB" w:rsidRPr="005176DB">
        <w:rPr>
          <w:bCs/>
        </w:rPr>
        <w:t xml:space="preserve">on </w:t>
      </w:r>
      <w:r w:rsidR="001B1D44">
        <w:rPr>
          <w:bCs/>
        </w:rPr>
        <w:t>s</w:t>
      </w:r>
      <w:r w:rsidR="005176DB" w:rsidRPr="005176DB">
        <w:rPr>
          <w:bCs/>
        </w:rPr>
        <w:t>ecurity</w:t>
      </w:r>
      <w:r w:rsidR="005176DB" w:rsidRPr="005176DB">
        <w:rPr>
          <w:bCs/>
        </w:rPr>
        <w:t xml:space="preserve"> of </w:t>
      </w:r>
      <w:r w:rsidR="001B1D44">
        <w:rPr>
          <w:bCs/>
        </w:rPr>
        <w:t>s</w:t>
      </w:r>
      <w:bookmarkStart w:id="0" w:name="_GoBack"/>
      <w:bookmarkEnd w:id="0"/>
      <w:r w:rsidR="005176DB" w:rsidRPr="005176DB">
        <w:rPr>
          <w:bCs/>
        </w:rPr>
        <w:t>upply</w:t>
      </w:r>
      <w:r w:rsidR="001259A6">
        <w:rPr>
          <w:bCs/>
        </w:rPr>
        <w:t xml:space="preserve"> and </w:t>
      </w:r>
      <w:r w:rsidR="005176DB" w:rsidRPr="005176DB">
        <w:rPr>
          <w:bCs/>
        </w:rPr>
        <w:t>adequacy</w:t>
      </w:r>
      <w:r w:rsidR="001259A6">
        <w:rPr>
          <w:bCs/>
        </w:rPr>
        <w:t xml:space="preserve"> issues</w:t>
      </w:r>
      <w:r w:rsidR="005176DB" w:rsidRPr="005176DB">
        <w:rPr>
          <w:bCs/>
        </w:rPr>
        <w:t>,</w:t>
      </w:r>
      <w:r w:rsidR="005176DB" w:rsidRPr="005176DB">
        <w:t xml:space="preserve"> on </w:t>
      </w:r>
      <w:r w:rsidR="005176DB" w:rsidRPr="005176DB">
        <w:rPr>
          <w:bCs/>
        </w:rPr>
        <w:t>flexibility</w:t>
      </w:r>
      <w:r w:rsidR="005176DB" w:rsidRPr="005176DB">
        <w:t xml:space="preserve"> </w:t>
      </w:r>
      <w:r w:rsidR="005176DB" w:rsidRPr="005176DB">
        <w:t xml:space="preserve">and </w:t>
      </w:r>
      <w:r w:rsidRPr="005176DB">
        <w:t>on relevant network codes</w:t>
      </w:r>
      <w:r w:rsidR="005176DB" w:rsidRPr="005176DB">
        <w:t>.</w:t>
      </w:r>
      <w:r w:rsidR="005176DB" w:rsidRPr="005176DB">
        <w:rPr>
          <w:b/>
          <w:bCs/>
          <w:u w:val="single"/>
        </w:rPr>
        <w:t xml:space="preserve"> </w:t>
      </w:r>
    </w:p>
    <w:p w14:paraId="060A8A14" w14:textId="77777777" w:rsidR="00437EB7" w:rsidRPr="00F46568" w:rsidRDefault="00FF0AEA" w:rsidP="009624A8">
      <w:pPr>
        <w:pStyle w:val="ListParagraph"/>
        <w:numPr>
          <w:ilvl w:val="0"/>
          <w:numId w:val="41"/>
        </w:numPr>
        <w:spacing w:line="276" w:lineRule="auto"/>
        <w:ind w:left="720"/>
        <w:outlineLvl w:val="0"/>
      </w:pPr>
      <w:r w:rsidRPr="00F46568">
        <w:t xml:space="preserve">The Distribution and </w:t>
      </w:r>
      <w:r w:rsidR="0014237C" w:rsidRPr="00F46568">
        <w:t>M</w:t>
      </w:r>
      <w:r w:rsidRPr="00F46568">
        <w:t xml:space="preserve">arket </w:t>
      </w:r>
      <w:r w:rsidR="0014237C" w:rsidRPr="00F46568">
        <w:t>F</w:t>
      </w:r>
      <w:r w:rsidRPr="00F46568">
        <w:t xml:space="preserve">acilitation Committee on relevant network codes issues, </w:t>
      </w:r>
      <w:r w:rsidR="008201F0" w:rsidRPr="00F46568">
        <w:t>network</w:t>
      </w:r>
      <w:r w:rsidRPr="00F46568">
        <w:t xml:space="preserve"> ta</w:t>
      </w:r>
      <w:r w:rsidRPr="00F46568">
        <w:t>r</w:t>
      </w:r>
      <w:r w:rsidRPr="00F46568">
        <w:t>iffs, flexibility markets</w:t>
      </w:r>
    </w:p>
    <w:p w14:paraId="584C5345" w14:textId="227B52DC" w:rsidR="00437EB7" w:rsidRPr="00F46568" w:rsidRDefault="00FF0AEA" w:rsidP="009624A8">
      <w:pPr>
        <w:pStyle w:val="ListParagraph"/>
        <w:numPr>
          <w:ilvl w:val="0"/>
          <w:numId w:val="41"/>
        </w:numPr>
        <w:spacing w:line="276" w:lineRule="auto"/>
        <w:ind w:left="720"/>
        <w:outlineLvl w:val="0"/>
      </w:pPr>
      <w:r w:rsidRPr="00F46568">
        <w:t xml:space="preserve">The Customer and </w:t>
      </w:r>
      <w:r w:rsidR="007879C8" w:rsidRPr="00F46568">
        <w:t>R</w:t>
      </w:r>
      <w:r w:rsidRPr="00F46568">
        <w:t xml:space="preserve">etail </w:t>
      </w:r>
      <w:r w:rsidR="007879C8" w:rsidRPr="00F46568">
        <w:t>Services</w:t>
      </w:r>
      <w:r w:rsidRPr="00F46568">
        <w:t xml:space="preserve"> </w:t>
      </w:r>
      <w:r w:rsidR="00E51805" w:rsidRPr="00F46568">
        <w:t>Committee</w:t>
      </w:r>
      <w:r w:rsidRPr="00F46568">
        <w:t xml:space="preserve"> on</w:t>
      </w:r>
      <w:r w:rsidR="00437EB7" w:rsidRPr="00F46568">
        <w:t xml:space="preserve"> investment signals for customers to invest in local energy generation, storage and demand response</w:t>
      </w:r>
    </w:p>
    <w:p w14:paraId="4E3E7FD1" w14:textId="77777777" w:rsidR="00FF0AEA" w:rsidRDefault="00FF0AEA" w:rsidP="00FF0AEA">
      <w:pPr>
        <w:pStyle w:val="ListParagraph"/>
        <w:outlineLvl w:val="0"/>
        <w:rPr>
          <w:color w:val="404040"/>
        </w:rPr>
      </w:pPr>
    </w:p>
    <w:p w14:paraId="4EBA5EB9" w14:textId="77777777" w:rsidR="00FF0AEA" w:rsidRPr="00DE5A3E" w:rsidRDefault="00FF0AEA" w:rsidP="00FF0AEA">
      <w:pPr>
        <w:jc w:val="left"/>
        <w:rPr>
          <w:rFonts w:asciiTheme="minorHAnsi" w:eastAsiaTheme="minorEastAsia" w:hAnsi="Calibri" w:cs="EDP Preon Regular"/>
          <w:b/>
          <w:color w:val="2C63FF"/>
          <w:kern w:val="24"/>
          <w:sz w:val="24"/>
          <w:szCs w:val="50"/>
        </w:rPr>
      </w:pPr>
      <w:r w:rsidRPr="00DE5A3E">
        <w:rPr>
          <w:rFonts w:asciiTheme="minorHAnsi" w:eastAsiaTheme="minorEastAsia" w:hAnsi="Calibri" w:cs="EDP Preon Regular"/>
          <w:b/>
          <w:color w:val="2C63FF"/>
          <w:kern w:val="24"/>
          <w:sz w:val="24"/>
          <w:szCs w:val="50"/>
        </w:rPr>
        <w:t>European and international liaison</w:t>
      </w:r>
    </w:p>
    <w:p w14:paraId="5ED0CB54" w14:textId="77777777" w:rsidR="00FF0AEA" w:rsidRDefault="00FF0AEA" w:rsidP="00FF0AEA">
      <w:pPr>
        <w:jc w:val="left"/>
        <w:rPr>
          <w:rFonts w:asciiTheme="minorHAnsi" w:eastAsiaTheme="minorEastAsia" w:hAnsiTheme="minorHAnsi" w:cs="EDP Preon Regular"/>
          <w:b/>
          <w:color w:val="595959" w:themeColor="text1" w:themeTint="A6"/>
          <w:kern w:val="24"/>
          <w:szCs w:val="22"/>
        </w:rPr>
      </w:pPr>
    </w:p>
    <w:p w14:paraId="0B15337B" w14:textId="0C6BADEC" w:rsidR="00FF0AEA" w:rsidRPr="00F46568" w:rsidRDefault="00FF0AEA" w:rsidP="009624A8">
      <w:pPr>
        <w:pStyle w:val="ToRWGTitle"/>
        <w:numPr>
          <w:ilvl w:val="0"/>
          <w:numId w:val="42"/>
        </w:numPr>
        <w:spacing w:line="276" w:lineRule="auto"/>
        <w:rPr>
          <w:rFonts w:asciiTheme="minorHAnsi" w:hAnsiTheme="minorHAnsi"/>
          <w:szCs w:val="22"/>
        </w:rPr>
      </w:pPr>
      <w:r w:rsidRPr="00F46568">
        <w:rPr>
          <w:rFonts w:asciiTheme="minorHAnsi" w:hAnsiTheme="minorHAnsi"/>
          <w:szCs w:val="22"/>
        </w:rPr>
        <w:t>Regular liaison with the European institutions, in particular with ACER and the European Commi</w:t>
      </w:r>
      <w:r w:rsidRPr="00F46568">
        <w:rPr>
          <w:rFonts w:asciiTheme="minorHAnsi" w:hAnsiTheme="minorHAnsi"/>
          <w:szCs w:val="22"/>
        </w:rPr>
        <w:t>s</w:t>
      </w:r>
      <w:r w:rsidRPr="00F46568">
        <w:rPr>
          <w:rFonts w:asciiTheme="minorHAnsi" w:hAnsiTheme="minorHAnsi"/>
          <w:szCs w:val="22"/>
        </w:rPr>
        <w:t>sion (DG ENER</w:t>
      </w:r>
      <w:r w:rsidR="00DE5A3E" w:rsidRPr="00F46568">
        <w:rPr>
          <w:rFonts w:asciiTheme="minorHAnsi" w:hAnsiTheme="minorHAnsi"/>
          <w:szCs w:val="22"/>
        </w:rPr>
        <w:t xml:space="preserve"> B2</w:t>
      </w:r>
      <w:r w:rsidRPr="00F46568">
        <w:rPr>
          <w:rFonts w:asciiTheme="minorHAnsi" w:hAnsiTheme="minorHAnsi"/>
          <w:szCs w:val="22"/>
        </w:rPr>
        <w:t xml:space="preserve"> and DG COMP especially).  </w:t>
      </w:r>
    </w:p>
    <w:p w14:paraId="4764A09E" w14:textId="77777777" w:rsidR="00FF0AEA" w:rsidRPr="00F46568" w:rsidRDefault="00FF0AEA" w:rsidP="009624A8">
      <w:pPr>
        <w:pStyle w:val="ToRWGTitle"/>
        <w:numPr>
          <w:ilvl w:val="0"/>
          <w:numId w:val="42"/>
        </w:numPr>
        <w:spacing w:line="276" w:lineRule="auto"/>
        <w:rPr>
          <w:rFonts w:asciiTheme="minorHAnsi" w:hAnsiTheme="minorHAnsi"/>
          <w:szCs w:val="22"/>
        </w:rPr>
      </w:pPr>
      <w:r w:rsidRPr="00F46568">
        <w:rPr>
          <w:rFonts w:asciiTheme="minorHAnsi" w:hAnsiTheme="minorHAnsi"/>
          <w:szCs w:val="22"/>
        </w:rPr>
        <w:t xml:space="preserve">Close contacts will be kept with ENTSO E with regards to network codes and cross border issues. </w:t>
      </w:r>
    </w:p>
    <w:p w14:paraId="7A72AA4E" w14:textId="77777777" w:rsidR="00FF0AEA" w:rsidRPr="00F46568" w:rsidRDefault="00FF0AEA" w:rsidP="009624A8">
      <w:pPr>
        <w:pStyle w:val="ToRWGTitle"/>
        <w:numPr>
          <w:ilvl w:val="0"/>
          <w:numId w:val="42"/>
        </w:numPr>
        <w:spacing w:line="276" w:lineRule="auto"/>
        <w:rPr>
          <w:rFonts w:asciiTheme="minorHAnsi" w:hAnsiTheme="minorHAnsi"/>
          <w:szCs w:val="22"/>
        </w:rPr>
      </w:pPr>
      <w:r w:rsidRPr="00F46568">
        <w:rPr>
          <w:rFonts w:asciiTheme="minorHAnsi" w:hAnsiTheme="minorHAnsi"/>
          <w:szCs w:val="22"/>
        </w:rPr>
        <w:t>Interactions with other relevant organisations (e.g. EFET, EUROPEX, Wind Europe, Solar Power E</w:t>
      </w:r>
      <w:r w:rsidRPr="00F46568">
        <w:rPr>
          <w:rFonts w:asciiTheme="minorHAnsi" w:hAnsiTheme="minorHAnsi"/>
          <w:szCs w:val="22"/>
        </w:rPr>
        <w:t>u</w:t>
      </w:r>
      <w:r w:rsidRPr="00F46568">
        <w:rPr>
          <w:rFonts w:asciiTheme="minorHAnsi" w:hAnsiTheme="minorHAnsi"/>
          <w:szCs w:val="22"/>
        </w:rPr>
        <w:t>rope, IEA, World Energy Forum, CEER, etc.) or consultants as relevant to intensify sharing of info</w:t>
      </w:r>
      <w:r w:rsidRPr="00F46568">
        <w:rPr>
          <w:rFonts w:asciiTheme="minorHAnsi" w:hAnsiTheme="minorHAnsi"/>
          <w:szCs w:val="22"/>
        </w:rPr>
        <w:t>r</w:t>
      </w:r>
      <w:r w:rsidRPr="00F46568">
        <w:rPr>
          <w:rFonts w:asciiTheme="minorHAnsi" w:hAnsiTheme="minorHAnsi"/>
          <w:szCs w:val="22"/>
        </w:rPr>
        <w:t>mation and, where necessary, conduct joint actions.</w:t>
      </w:r>
    </w:p>
    <w:p w14:paraId="1BFC7B88" w14:textId="77777777" w:rsidR="00FF0AEA" w:rsidRDefault="00FF0AEA" w:rsidP="00FF0AEA">
      <w:pPr>
        <w:jc w:val="left"/>
        <w:rPr>
          <w:rFonts w:asciiTheme="minorHAnsi" w:hAnsiTheme="minorHAnsi"/>
        </w:rPr>
      </w:pPr>
    </w:p>
    <w:p w14:paraId="384C7C01" w14:textId="77777777" w:rsidR="00B92617" w:rsidRDefault="007879C8">
      <w:pPr>
        <w:jc w:val="left"/>
        <w:rPr>
          <w:rFonts w:asciiTheme="minorHAnsi" w:eastAsiaTheme="minorEastAsia" w:hAnsi="Calibri" w:cs="EDP Preon Regular"/>
          <w:b/>
          <w:color w:val="2C63FF"/>
          <w:kern w:val="24"/>
          <w:sz w:val="24"/>
          <w:szCs w:val="50"/>
        </w:rPr>
      </w:pPr>
      <w:r w:rsidRPr="00A66979">
        <w:rPr>
          <w:rFonts w:asciiTheme="minorHAnsi" w:eastAsiaTheme="minorEastAsia" w:hAnsi="Calibri" w:cs="EDP Preon Regular"/>
          <w:b/>
          <w:color w:val="2C63FF"/>
          <w:kern w:val="24"/>
          <w:sz w:val="24"/>
          <w:szCs w:val="50"/>
        </w:rPr>
        <w:t xml:space="preserve">Work programme </w:t>
      </w:r>
    </w:p>
    <w:p w14:paraId="41C83C60" w14:textId="77777777" w:rsidR="00B92617" w:rsidRDefault="00B92617" w:rsidP="00B92617">
      <w:pPr>
        <w:rPr>
          <w:rFonts w:ascii="Calibri" w:hAnsi="Calibri"/>
          <w:color w:val="595959" w:themeColor="text1" w:themeTint="A6"/>
        </w:rPr>
      </w:pPr>
    </w:p>
    <w:p w14:paraId="0D278FE7" w14:textId="1DEE359A" w:rsidR="00B92617" w:rsidRPr="00F46568" w:rsidRDefault="00B92617" w:rsidP="009624A8">
      <w:pPr>
        <w:spacing w:line="276" w:lineRule="auto"/>
        <w:rPr>
          <w:rFonts w:ascii="Calibri" w:hAnsi="Calibri"/>
        </w:rPr>
      </w:pPr>
      <w:r w:rsidRPr="00F46568">
        <w:rPr>
          <w:rFonts w:ascii="Calibri" w:hAnsi="Calibri"/>
        </w:rPr>
        <w:t>The Chairmanship along with the Secretariat, on a yearly basis and towards the end of each year, submits to the Committee a work programme proposal with clearly defined priorities, together with appropriate justification on added-value. These priorities shall be in line with the Board’s priorities and take into a</w:t>
      </w:r>
      <w:r w:rsidRPr="00F46568">
        <w:rPr>
          <w:rFonts w:ascii="Calibri" w:hAnsi="Calibri"/>
        </w:rPr>
        <w:t>c</w:t>
      </w:r>
      <w:r w:rsidRPr="00F46568">
        <w:rPr>
          <w:rFonts w:ascii="Calibri" w:hAnsi="Calibri"/>
        </w:rPr>
        <w:t>count the</w:t>
      </w:r>
      <w:r w:rsidR="00AE47BD" w:rsidRPr="00F46568">
        <w:rPr>
          <w:rFonts w:ascii="Calibri" w:hAnsi="Calibri"/>
        </w:rPr>
        <w:t xml:space="preserve"> foreseen resources available on</w:t>
      </w:r>
      <w:r w:rsidRPr="00F46568">
        <w:rPr>
          <w:rFonts w:ascii="Calibri" w:hAnsi="Calibri"/>
        </w:rPr>
        <w:t xml:space="preserve"> the Secretariat side.</w:t>
      </w:r>
    </w:p>
    <w:p w14:paraId="760197BC" w14:textId="0F71EC9E" w:rsidR="00660465" w:rsidRDefault="00660465">
      <w:pPr>
        <w:jc w:val="left"/>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br w:type="page"/>
      </w:r>
    </w:p>
    <w:p w14:paraId="140E3731" w14:textId="5C2417D3" w:rsidR="00660465" w:rsidRDefault="00660465" w:rsidP="00660465">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lastRenderedPageBreak/>
        <w:t>ANNEX – Work Programme 2018-2019</w:t>
      </w:r>
    </w:p>
    <w:p w14:paraId="698BE4F2" w14:textId="77777777" w:rsidR="00660465" w:rsidRPr="00660465" w:rsidRDefault="00660465" w:rsidP="00660465">
      <w:pPr>
        <w:outlineLvl w:val="0"/>
        <w:rPr>
          <w:rFonts w:ascii="Calibri" w:hAnsi="Calibri"/>
          <w:b/>
          <w:color w:val="005DAA"/>
          <w:sz w:val="24"/>
          <w:szCs w:val="24"/>
        </w:rPr>
      </w:pPr>
    </w:p>
    <w:tbl>
      <w:tblPr>
        <w:tblW w:w="974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733"/>
        <w:gridCol w:w="1936"/>
        <w:gridCol w:w="1276"/>
        <w:gridCol w:w="1276"/>
        <w:gridCol w:w="2526"/>
      </w:tblGrid>
      <w:tr w:rsidR="008F3DD5" w:rsidRPr="00660465" w14:paraId="590640A1" w14:textId="77777777" w:rsidTr="008F3DD5">
        <w:tc>
          <w:tcPr>
            <w:tcW w:w="2733" w:type="dxa"/>
            <w:shd w:val="clear" w:color="auto" w:fill="395DAA"/>
          </w:tcPr>
          <w:p w14:paraId="0B0B8D2C"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Deliverable</w:t>
            </w:r>
          </w:p>
        </w:tc>
        <w:tc>
          <w:tcPr>
            <w:tcW w:w="1936" w:type="dxa"/>
            <w:shd w:val="clear" w:color="auto" w:fill="395DAA"/>
          </w:tcPr>
          <w:p w14:paraId="5533935F"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Deliverable Type</w:t>
            </w:r>
          </w:p>
        </w:tc>
        <w:tc>
          <w:tcPr>
            <w:tcW w:w="1276" w:type="dxa"/>
            <w:shd w:val="clear" w:color="auto" w:fill="395DAA"/>
          </w:tcPr>
          <w:p w14:paraId="36A97ACE"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Anticipated Start Date:</w:t>
            </w:r>
          </w:p>
        </w:tc>
        <w:tc>
          <w:tcPr>
            <w:tcW w:w="1276" w:type="dxa"/>
            <w:shd w:val="clear" w:color="auto" w:fill="395DAA"/>
          </w:tcPr>
          <w:p w14:paraId="1ED8FBC4"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Anticipated</w:t>
            </w:r>
            <w:r w:rsidRPr="00660465">
              <w:rPr>
                <w:rFonts w:asciiTheme="minorHAnsi" w:hAnsiTheme="minorHAnsi"/>
                <w:b/>
                <w:color w:val="FFFFFF"/>
                <w:szCs w:val="22"/>
              </w:rPr>
              <w:br/>
              <w:t>Delivery Date:</w:t>
            </w:r>
          </w:p>
        </w:tc>
        <w:tc>
          <w:tcPr>
            <w:tcW w:w="2526" w:type="dxa"/>
            <w:shd w:val="clear" w:color="auto" w:fill="395DAA"/>
          </w:tcPr>
          <w:p w14:paraId="053F5A42"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Stakeholders/</w:t>
            </w:r>
          </w:p>
          <w:p w14:paraId="6A765776" w14:textId="77777777" w:rsidR="008F3DD5" w:rsidRPr="00660465" w:rsidRDefault="008F3DD5" w:rsidP="00660465">
            <w:pPr>
              <w:snapToGrid w:val="0"/>
              <w:rPr>
                <w:rFonts w:asciiTheme="minorHAnsi" w:hAnsiTheme="minorHAnsi"/>
                <w:b/>
                <w:color w:val="FFFFFF"/>
                <w:szCs w:val="22"/>
              </w:rPr>
            </w:pPr>
            <w:r w:rsidRPr="00660465">
              <w:rPr>
                <w:rFonts w:asciiTheme="minorHAnsi" w:hAnsiTheme="minorHAnsi"/>
                <w:b/>
                <w:color w:val="FFFFFF"/>
                <w:szCs w:val="22"/>
              </w:rPr>
              <w:t>External parties to be influenced and by when?</w:t>
            </w:r>
          </w:p>
        </w:tc>
      </w:tr>
      <w:tr w:rsidR="00F46568" w:rsidRPr="00F46568" w14:paraId="214B2A2F" w14:textId="77777777" w:rsidTr="008F3DD5">
        <w:tc>
          <w:tcPr>
            <w:tcW w:w="2733" w:type="dxa"/>
            <w:shd w:val="clear" w:color="auto" w:fill="auto"/>
          </w:tcPr>
          <w:p w14:paraId="3739E0C9" w14:textId="13F13AA3" w:rsidR="008F3DD5" w:rsidRPr="00F46568" w:rsidRDefault="008F3DD5" w:rsidP="00A67278">
            <w:pPr>
              <w:outlineLvl w:val="0"/>
              <w:rPr>
                <w:rFonts w:asciiTheme="minorHAnsi" w:hAnsiTheme="minorHAnsi"/>
              </w:rPr>
            </w:pPr>
            <w:r w:rsidRPr="00F46568">
              <w:rPr>
                <w:rFonts w:asciiTheme="minorHAnsi" w:hAnsiTheme="minorHAnsi"/>
              </w:rPr>
              <w:t>Active contribution to the Electrification and deca</w:t>
            </w:r>
            <w:r w:rsidRPr="00F46568">
              <w:rPr>
                <w:rFonts w:asciiTheme="minorHAnsi" w:hAnsiTheme="minorHAnsi"/>
              </w:rPr>
              <w:t>r</w:t>
            </w:r>
            <w:r w:rsidRPr="00F46568">
              <w:rPr>
                <w:rFonts w:asciiTheme="minorHAnsi" w:hAnsiTheme="minorHAnsi"/>
              </w:rPr>
              <w:t xml:space="preserve">bonisation Study </w:t>
            </w:r>
          </w:p>
        </w:tc>
        <w:tc>
          <w:tcPr>
            <w:tcW w:w="1936" w:type="dxa"/>
          </w:tcPr>
          <w:p w14:paraId="42714467"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Report based on external modelling</w:t>
            </w:r>
          </w:p>
          <w:p w14:paraId="0E5A04E7" w14:textId="77777777" w:rsidR="008F3DD5" w:rsidRPr="00F46568" w:rsidRDefault="008F3DD5" w:rsidP="00660465">
            <w:pPr>
              <w:snapToGrid w:val="0"/>
              <w:rPr>
                <w:rFonts w:asciiTheme="minorHAnsi" w:eastAsia="Calibri" w:hAnsiTheme="minorHAnsi" w:cs="Calibri"/>
                <w:szCs w:val="22"/>
                <w:lang w:eastAsia="en-US"/>
              </w:rPr>
            </w:pPr>
          </w:p>
          <w:p w14:paraId="2E7AD175"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Communication deliverable (PPT)</w:t>
            </w:r>
          </w:p>
        </w:tc>
        <w:tc>
          <w:tcPr>
            <w:tcW w:w="1276" w:type="dxa"/>
          </w:tcPr>
          <w:p w14:paraId="38C2508B"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January 2018</w:t>
            </w:r>
          </w:p>
        </w:tc>
        <w:tc>
          <w:tcPr>
            <w:tcW w:w="1276" w:type="dxa"/>
            <w:shd w:val="clear" w:color="auto" w:fill="auto"/>
          </w:tcPr>
          <w:p w14:paraId="1198B293"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First leg: June 2018</w:t>
            </w:r>
          </w:p>
          <w:p w14:paraId="2A076F38" w14:textId="77777777" w:rsidR="008F3DD5" w:rsidRPr="00F46568" w:rsidRDefault="008F3DD5" w:rsidP="00660465">
            <w:pPr>
              <w:snapToGrid w:val="0"/>
              <w:rPr>
                <w:rFonts w:asciiTheme="minorHAnsi" w:eastAsia="Calibri" w:hAnsiTheme="minorHAnsi" w:cs="Calibri"/>
                <w:szCs w:val="22"/>
                <w:lang w:eastAsia="en-US"/>
              </w:rPr>
            </w:pPr>
          </w:p>
          <w:p w14:paraId="7A428B8F"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 xml:space="preserve">Second leg: </w:t>
            </w:r>
          </w:p>
          <w:p w14:paraId="65F0F372"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November 2018</w:t>
            </w:r>
          </w:p>
        </w:tc>
        <w:tc>
          <w:tcPr>
            <w:tcW w:w="2526" w:type="dxa"/>
          </w:tcPr>
          <w:p w14:paraId="67B8380D" w14:textId="0636B0A9"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All EU institutions &amp; d</w:t>
            </w:r>
            <w:r w:rsidRPr="00F46568">
              <w:rPr>
                <w:rFonts w:asciiTheme="minorHAnsi" w:eastAsia="Calibri" w:hAnsiTheme="minorHAnsi" w:cs="Calibri"/>
                <w:szCs w:val="22"/>
                <w:lang w:eastAsia="en-US"/>
              </w:rPr>
              <w:t>e</w:t>
            </w:r>
            <w:r w:rsidRPr="00F46568">
              <w:rPr>
                <w:rFonts w:asciiTheme="minorHAnsi" w:eastAsia="Calibri" w:hAnsiTheme="minorHAnsi" w:cs="Calibri"/>
                <w:szCs w:val="22"/>
                <w:lang w:eastAsia="en-US"/>
              </w:rPr>
              <w:t>carbonisation stakehol</w:t>
            </w:r>
            <w:r w:rsidRPr="00F46568">
              <w:rPr>
                <w:rFonts w:asciiTheme="minorHAnsi" w:eastAsia="Calibri" w:hAnsiTheme="minorHAnsi" w:cs="Calibri"/>
                <w:szCs w:val="22"/>
                <w:lang w:eastAsia="en-US"/>
              </w:rPr>
              <w:t>d</w:t>
            </w:r>
            <w:r w:rsidRPr="00F46568">
              <w:rPr>
                <w:rFonts w:asciiTheme="minorHAnsi" w:eastAsia="Calibri" w:hAnsiTheme="minorHAnsi" w:cs="Calibri"/>
                <w:szCs w:val="22"/>
                <w:lang w:eastAsia="en-US"/>
              </w:rPr>
              <w:t>ers</w:t>
            </w:r>
            <w:r w:rsidRPr="00F46568">
              <w:rPr>
                <w:rFonts w:asciiTheme="minorHAnsi" w:hAnsiTheme="minorHAnsi"/>
              </w:rPr>
              <w:t xml:space="preserve"> in cooperation with other relevant Eurelectric Committees</w:t>
            </w:r>
          </w:p>
        </w:tc>
      </w:tr>
      <w:tr w:rsidR="00F46568" w:rsidRPr="00F46568" w14:paraId="1AFA4674" w14:textId="77777777" w:rsidTr="008F3DD5">
        <w:tc>
          <w:tcPr>
            <w:tcW w:w="2733" w:type="dxa"/>
            <w:shd w:val="clear" w:color="auto" w:fill="auto"/>
          </w:tcPr>
          <w:p w14:paraId="59E397BC" w14:textId="77777777" w:rsidR="008F3DD5" w:rsidRPr="00F46568" w:rsidRDefault="008F3DD5" w:rsidP="00660465">
            <w:pPr>
              <w:outlineLvl w:val="0"/>
              <w:rPr>
                <w:rFonts w:asciiTheme="minorHAnsi" w:hAnsiTheme="minorHAnsi"/>
              </w:rPr>
            </w:pPr>
            <w:r w:rsidRPr="00F46568">
              <w:rPr>
                <w:rFonts w:asciiTheme="minorHAnsi" w:hAnsiTheme="minorHAnsi"/>
              </w:rPr>
              <w:t>Clean Energy Package final</w:t>
            </w:r>
            <w:r w:rsidRPr="00F46568">
              <w:rPr>
                <w:rFonts w:asciiTheme="minorHAnsi" w:hAnsiTheme="minorHAnsi"/>
              </w:rPr>
              <w:t>i</w:t>
            </w:r>
            <w:r w:rsidRPr="00F46568">
              <w:rPr>
                <w:rFonts w:asciiTheme="minorHAnsi" w:hAnsiTheme="minorHAnsi"/>
              </w:rPr>
              <w:t>sation, in particular on the electricity regulation.</w:t>
            </w:r>
          </w:p>
        </w:tc>
        <w:tc>
          <w:tcPr>
            <w:tcW w:w="1936" w:type="dxa"/>
          </w:tcPr>
          <w:p w14:paraId="0B40F1A0"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Position papers, joint statements, active particip</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tion in regulatory for a, bilateral meetings</w:t>
            </w:r>
          </w:p>
        </w:tc>
        <w:tc>
          <w:tcPr>
            <w:tcW w:w="1276" w:type="dxa"/>
          </w:tcPr>
          <w:p w14:paraId="558230EF"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2016</w:t>
            </w:r>
          </w:p>
        </w:tc>
        <w:tc>
          <w:tcPr>
            <w:tcW w:w="1276" w:type="dxa"/>
            <w:shd w:val="clear" w:color="auto" w:fill="auto"/>
          </w:tcPr>
          <w:p w14:paraId="7E9C284C"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Q2 2019</w:t>
            </w:r>
          </w:p>
        </w:tc>
        <w:tc>
          <w:tcPr>
            <w:tcW w:w="2526" w:type="dxa"/>
          </w:tcPr>
          <w:p w14:paraId="47C2E5E4"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All EU institutions</w:t>
            </w:r>
          </w:p>
        </w:tc>
      </w:tr>
      <w:tr w:rsidR="00F46568" w:rsidRPr="00F46568" w14:paraId="74BC7D19" w14:textId="77777777" w:rsidTr="008F3DD5">
        <w:tc>
          <w:tcPr>
            <w:tcW w:w="2733" w:type="dxa"/>
            <w:shd w:val="clear" w:color="auto" w:fill="auto"/>
          </w:tcPr>
          <w:p w14:paraId="1D1996A6" w14:textId="35A1302C" w:rsidR="008F3DD5" w:rsidRPr="00F46568" w:rsidRDefault="008F3DD5" w:rsidP="00A67278">
            <w:pPr>
              <w:spacing w:after="240"/>
              <w:rPr>
                <w:rFonts w:asciiTheme="minorHAnsi" w:hAnsiTheme="minorHAnsi"/>
              </w:rPr>
            </w:pPr>
            <w:r w:rsidRPr="00F46568">
              <w:rPr>
                <w:rFonts w:asciiTheme="minorHAnsi" w:hAnsiTheme="minorHAnsi"/>
              </w:rPr>
              <w:t>Develop a holistic approach and policy recommend</w:t>
            </w:r>
            <w:r w:rsidRPr="00F46568">
              <w:rPr>
                <w:rFonts w:asciiTheme="minorHAnsi" w:hAnsiTheme="minorHAnsi"/>
              </w:rPr>
              <w:t>a</w:t>
            </w:r>
            <w:r w:rsidRPr="00F46568">
              <w:rPr>
                <w:rFonts w:asciiTheme="minorHAnsi" w:hAnsiTheme="minorHAnsi"/>
              </w:rPr>
              <w:t>tions to investment fram</w:t>
            </w:r>
            <w:r w:rsidRPr="00F46568">
              <w:rPr>
                <w:rFonts w:asciiTheme="minorHAnsi" w:hAnsiTheme="minorHAnsi"/>
              </w:rPr>
              <w:t>e</w:t>
            </w:r>
            <w:r w:rsidRPr="00F46568">
              <w:rPr>
                <w:rFonts w:asciiTheme="minorHAnsi" w:hAnsiTheme="minorHAnsi"/>
              </w:rPr>
              <w:t xml:space="preserve">works to deliver a carbon-neutral power supply well-before 2050 </w:t>
            </w:r>
          </w:p>
        </w:tc>
        <w:tc>
          <w:tcPr>
            <w:tcW w:w="1936" w:type="dxa"/>
          </w:tcPr>
          <w:p w14:paraId="79B50D5B"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Internal workshop on 9 March</w:t>
            </w:r>
          </w:p>
          <w:p w14:paraId="31CE5EF6" w14:textId="77777777" w:rsidR="008F3DD5" w:rsidRPr="00F46568" w:rsidRDefault="008F3DD5" w:rsidP="00660465">
            <w:pPr>
              <w:snapToGrid w:val="0"/>
              <w:rPr>
                <w:rFonts w:asciiTheme="minorHAnsi" w:eastAsia="Calibri" w:hAnsiTheme="minorHAnsi" w:cs="Calibri"/>
                <w:szCs w:val="22"/>
                <w:lang w:eastAsia="en-US"/>
              </w:rPr>
            </w:pPr>
          </w:p>
          <w:p w14:paraId="551DC36E"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Position paper and/or commun</w:t>
            </w:r>
            <w:r w:rsidRPr="00F46568">
              <w:rPr>
                <w:rFonts w:asciiTheme="minorHAnsi" w:eastAsia="Calibri" w:hAnsiTheme="minorHAnsi" w:cs="Calibri"/>
                <w:szCs w:val="22"/>
                <w:lang w:eastAsia="en-US"/>
              </w:rPr>
              <w:t>i</w:t>
            </w:r>
            <w:r w:rsidRPr="00F46568">
              <w:rPr>
                <w:rFonts w:asciiTheme="minorHAnsi" w:eastAsia="Calibri" w:hAnsiTheme="minorHAnsi" w:cs="Calibri"/>
                <w:szCs w:val="22"/>
                <w:lang w:eastAsia="en-US"/>
              </w:rPr>
              <w:t>cation deliverable (PPT)</w:t>
            </w:r>
          </w:p>
          <w:p w14:paraId="71DF3869" w14:textId="77777777" w:rsidR="008F3DD5" w:rsidRPr="00F46568" w:rsidRDefault="008F3DD5" w:rsidP="00660465">
            <w:pPr>
              <w:snapToGrid w:val="0"/>
              <w:rPr>
                <w:rFonts w:asciiTheme="minorHAnsi" w:eastAsia="Calibri" w:hAnsiTheme="minorHAnsi" w:cs="Calibri"/>
                <w:szCs w:val="22"/>
                <w:lang w:eastAsia="en-US"/>
              </w:rPr>
            </w:pPr>
          </w:p>
          <w:p w14:paraId="1B84121A"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 xml:space="preserve">Communication campaign </w:t>
            </w:r>
          </w:p>
          <w:p w14:paraId="34B72FF6" w14:textId="77777777" w:rsidR="008F3DD5" w:rsidRPr="00F46568" w:rsidRDefault="008F3DD5" w:rsidP="00660465">
            <w:pPr>
              <w:snapToGrid w:val="0"/>
              <w:rPr>
                <w:rFonts w:asciiTheme="minorHAnsi" w:eastAsia="Calibri" w:hAnsiTheme="minorHAnsi" w:cs="Calibri"/>
                <w:szCs w:val="22"/>
                <w:lang w:eastAsia="en-US"/>
              </w:rPr>
            </w:pPr>
          </w:p>
          <w:p w14:paraId="72B7B2E7"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Business intell</w:t>
            </w:r>
            <w:r w:rsidRPr="00F46568">
              <w:rPr>
                <w:rFonts w:asciiTheme="minorHAnsi" w:eastAsia="Calibri" w:hAnsiTheme="minorHAnsi" w:cs="Calibri"/>
                <w:szCs w:val="22"/>
                <w:lang w:eastAsia="en-US"/>
              </w:rPr>
              <w:t>i</w:t>
            </w:r>
            <w:r w:rsidRPr="00F46568">
              <w:rPr>
                <w:rFonts w:asciiTheme="minorHAnsi" w:eastAsia="Calibri" w:hAnsiTheme="minorHAnsi" w:cs="Calibri"/>
                <w:szCs w:val="22"/>
                <w:lang w:eastAsia="en-US"/>
              </w:rPr>
              <w:t>gence on PPAs, auctions, tenders</w:t>
            </w:r>
          </w:p>
        </w:tc>
        <w:tc>
          <w:tcPr>
            <w:tcW w:w="1276" w:type="dxa"/>
          </w:tcPr>
          <w:p w14:paraId="0C572D26"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Q2 2018</w:t>
            </w:r>
          </w:p>
        </w:tc>
        <w:tc>
          <w:tcPr>
            <w:tcW w:w="1276" w:type="dxa"/>
            <w:shd w:val="clear" w:color="auto" w:fill="auto"/>
          </w:tcPr>
          <w:p w14:paraId="076BCD92" w14:textId="491E8197" w:rsidR="008F3DD5" w:rsidRPr="00F46568" w:rsidRDefault="00E67C13"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Q1 2019</w:t>
            </w:r>
          </w:p>
        </w:tc>
        <w:tc>
          <w:tcPr>
            <w:tcW w:w="2526" w:type="dxa"/>
          </w:tcPr>
          <w:p w14:paraId="4DBA0772" w14:textId="77957E4E"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All EU Institutions, Eur</w:t>
            </w:r>
            <w:r w:rsidRPr="00F46568">
              <w:rPr>
                <w:rFonts w:asciiTheme="minorHAnsi" w:eastAsia="Calibri" w:hAnsiTheme="minorHAnsi" w:cs="Calibri"/>
                <w:szCs w:val="22"/>
                <w:lang w:eastAsia="en-US"/>
              </w:rPr>
              <w:t>o</w:t>
            </w:r>
            <w:r w:rsidRPr="00F46568">
              <w:rPr>
                <w:rFonts w:asciiTheme="minorHAnsi" w:eastAsia="Calibri" w:hAnsiTheme="minorHAnsi" w:cs="Calibri"/>
                <w:szCs w:val="22"/>
                <w:lang w:eastAsia="en-US"/>
              </w:rPr>
              <w:t xml:space="preserve">pean RES associations,  incl. </w:t>
            </w:r>
            <w:proofErr w:type="spellStart"/>
            <w:r w:rsidRPr="00F46568">
              <w:rPr>
                <w:rFonts w:asciiTheme="minorHAnsi" w:eastAsia="Calibri" w:hAnsiTheme="minorHAnsi" w:cs="Calibri"/>
                <w:szCs w:val="22"/>
                <w:lang w:eastAsia="en-US"/>
              </w:rPr>
              <w:t>REsource</w:t>
            </w:r>
            <w:proofErr w:type="spellEnd"/>
            <w:r w:rsidRPr="00F46568">
              <w:rPr>
                <w:rFonts w:asciiTheme="minorHAnsi" w:eastAsia="Calibri" w:hAnsiTheme="minorHAnsi" w:cs="Calibri"/>
                <w:szCs w:val="22"/>
                <w:lang w:eastAsia="en-US"/>
              </w:rPr>
              <w:t xml:space="preserve"> platform </w:t>
            </w:r>
            <w:r w:rsidRPr="00F46568">
              <w:rPr>
                <w:rFonts w:asciiTheme="minorHAnsi" w:hAnsiTheme="minorHAnsi"/>
              </w:rPr>
              <w:t>in cooperation with the Generation Technologies and Environment Co</w:t>
            </w:r>
            <w:r w:rsidRPr="00F46568">
              <w:rPr>
                <w:rFonts w:asciiTheme="minorHAnsi" w:hAnsiTheme="minorHAnsi"/>
              </w:rPr>
              <w:t>m</w:t>
            </w:r>
            <w:r w:rsidRPr="00F46568">
              <w:rPr>
                <w:rFonts w:asciiTheme="minorHAnsi" w:hAnsiTheme="minorHAnsi"/>
              </w:rPr>
              <w:t>mittee</w:t>
            </w:r>
          </w:p>
        </w:tc>
      </w:tr>
      <w:tr w:rsidR="00F46568" w:rsidRPr="00F46568" w14:paraId="261C5E9D" w14:textId="77777777" w:rsidTr="008F3DD5">
        <w:tc>
          <w:tcPr>
            <w:tcW w:w="2733" w:type="dxa"/>
            <w:shd w:val="clear" w:color="auto" w:fill="auto"/>
          </w:tcPr>
          <w:p w14:paraId="7E053EC0" w14:textId="77777777" w:rsidR="008F3DD5" w:rsidRPr="00F46568" w:rsidRDefault="008F3DD5" w:rsidP="00660465">
            <w:pPr>
              <w:outlineLvl w:val="0"/>
              <w:rPr>
                <w:rFonts w:asciiTheme="minorHAnsi" w:hAnsiTheme="minorHAnsi"/>
              </w:rPr>
            </w:pPr>
            <w:r w:rsidRPr="00F46568">
              <w:rPr>
                <w:rFonts w:asciiTheme="minorHAnsi" w:hAnsiTheme="minorHAnsi"/>
              </w:rPr>
              <w:t>Influence implementation of market guidelines (CACM, E GL, FCA)</w:t>
            </w:r>
          </w:p>
        </w:tc>
        <w:tc>
          <w:tcPr>
            <w:tcW w:w="1936" w:type="dxa"/>
          </w:tcPr>
          <w:p w14:paraId="2A454EA7"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(Joint) Consult</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 xml:space="preserve">tion responses, </w:t>
            </w:r>
          </w:p>
          <w:p w14:paraId="3FE71CBB" w14:textId="77777777" w:rsidR="008F3DD5" w:rsidRPr="00F46568" w:rsidRDefault="008F3DD5" w:rsidP="00660465">
            <w:pPr>
              <w:snapToGrid w:val="0"/>
              <w:rPr>
                <w:rFonts w:asciiTheme="minorHAnsi" w:eastAsia="Calibri" w:hAnsiTheme="minorHAnsi" w:cs="Calibri"/>
                <w:szCs w:val="22"/>
                <w:lang w:eastAsia="en-US"/>
              </w:rPr>
            </w:pPr>
          </w:p>
          <w:p w14:paraId="20461764"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Active particip</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tion in European Market Stakehol</w:t>
            </w:r>
            <w:r w:rsidRPr="00F46568">
              <w:rPr>
                <w:rFonts w:asciiTheme="minorHAnsi" w:eastAsia="Calibri" w:hAnsiTheme="minorHAnsi" w:cs="Calibri"/>
                <w:szCs w:val="22"/>
                <w:lang w:eastAsia="en-US"/>
              </w:rPr>
              <w:t>d</w:t>
            </w:r>
            <w:r w:rsidRPr="00F46568">
              <w:rPr>
                <w:rFonts w:asciiTheme="minorHAnsi" w:eastAsia="Calibri" w:hAnsiTheme="minorHAnsi" w:cs="Calibri"/>
                <w:szCs w:val="22"/>
                <w:lang w:eastAsia="en-US"/>
              </w:rPr>
              <w:t xml:space="preserve">er Committee and expert groups </w:t>
            </w:r>
          </w:p>
          <w:p w14:paraId="3BFC088E" w14:textId="77777777" w:rsidR="008F3DD5" w:rsidRPr="00F46568" w:rsidRDefault="008F3DD5" w:rsidP="00660465">
            <w:pPr>
              <w:snapToGrid w:val="0"/>
              <w:rPr>
                <w:rFonts w:asciiTheme="minorHAnsi" w:eastAsia="Calibri" w:hAnsiTheme="minorHAnsi" w:cs="Calibri"/>
                <w:szCs w:val="22"/>
                <w:lang w:eastAsia="en-US"/>
              </w:rPr>
            </w:pPr>
          </w:p>
          <w:p w14:paraId="4EE11663"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Communication campaign on the benefits of further market integr</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tion, strengthened regional cooper</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tion</w:t>
            </w:r>
          </w:p>
          <w:p w14:paraId="2C24B5E6" w14:textId="77777777" w:rsidR="008F3DD5" w:rsidRPr="00F46568" w:rsidRDefault="008F3DD5" w:rsidP="00660465">
            <w:pPr>
              <w:snapToGrid w:val="0"/>
              <w:rPr>
                <w:rFonts w:asciiTheme="minorHAnsi" w:eastAsia="Calibri" w:hAnsiTheme="minorHAnsi" w:cs="Calibri"/>
                <w:szCs w:val="22"/>
                <w:lang w:eastAsia="en-US"/>
              </w:rPr>
            </w:pPr>
          </w:p>
          <w:p w14:paraId="1762FB8B"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Joint wor</w:t>
            </w:r>
            <w:r w:rsidRPr="00F46568">
              <w:rPr>
                <w:rFonts w:asciiTheme="minorHAnsi" w:eastAsia="Calibri" w:hAnsiTheme="minorHAnsi" w:cs="Calibri"/>
                <w:szCs w:val="22"/>
                <w:lang w:eastAsia="en-US"/>
              </w:rPr>
              <w:t>k</w:t>
            </w:r>
            <w:r w:rsidRPr="00F46568">
              <w:rPr>
                <w:rFonts w:asciiTheme="minorHAnsi" w:eastAsia="Calibri" w:hAnsiTheme="minorHAnsi" w:cs="Calibri"/>
                <w:szCs w:val="22"/>
                <w:lang w:eastAsia="en-US"/>
              </w:rPr>
              <w:t>shop/event with ENTSO-E (to plan)</w:t>
            </w:r>
          </w:p>
        </w:tc>
        <w:tc>
          <w:tcPr>
            <w:tcW w:w="1276" w:type="dxa"/>
          </w:tcPr>
          <w:p w14:paraId="4B58C5CF"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Ongoing</w:t>
            </w:r>
          </w:p>
        </w:tc>
        <w:tc>
          <w:tcPr>
            <w:tcW w:w="1276" w:type="dxa"/>
            <w:shd w:val="clear" w:color="auto" w:fill="auto"/>
          </w:tcPr>
          <w:p w14:paraId="27A96686"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Until Q4 2019</w:t>
            </w:r>
          </w:p>
        </w:tc>
        <w:tc>
          <w:tcPr>
            <w:tcW w:w="2526" w:type="dxa"/>
          </w:tcPr>
          <w:p w14:paraId="28CEF1BB"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ENTSO-E, ACER, Europ</w:t>
            </w:r>
            <w:r w:rsidRPr="00F46568">
              <w:rPr>
                <w:rFonts w:asciiTheme="minorHAnsi" w:eastAsia="Calibri" w:hAnsiTheme="minorHAnsi" w:cs="Calibri"/>
                <w:szCs w:val="22"/>
                <w:lang w:eastAsia="en-US"/>
              </w:rPr>
              <w:t>e</w:t>
            </w:r>
            <w:r w:rsidRPr="00F46568">
              <w:rPr>
                <w:rFonts w:asciiTheme="minorHAnsi" w:eastAsia="Calibri" w:hAnsiTheme="minorHAnsi" w:cs="Calibri"/>
                <w:szCs w:val="22"/>
                <w:lang w:eastAsia="en-US"/>
              </w:rPr>
              <w:t xml:space="preserve">an Commission </w:t>
            </w:r>
          </w:p>
        </w:tc>
      </w:tr>
      <w:tr w:rsidR="00F46568" w:rsidRPr="00F46568" w14:paraId="6E43892E" w14:textId="77777777" w:rsidTr="008F3DD5">
        <w:tc>
          <w:tcPr>
            <w:tcW w:w="2733" w:type="dxa"/>
            <w:shd w:val="clear" w:color="auto" w:fill="auto"/>
          </w:tcPr>
          <w:p w14:paraId="5A31F500" w14:textId="77777777" w:rsidR="008F3DD5" w:rsidRPr="00F46568" w:rsidRDefault="008F3DD5" w:rsidP="00660465">
            <w:pPr>
              <w:outlineLvl w:val="0"/>
              <w:rPr>
                <w:rFonts w:asciiTheme="minorHAnsi" w:hAnsiTheme="minorHAnsi"/>
              </w:rPr>
            </w:pPr>
            <w:r w:rsidRPr="00F46568">
              <w:rPr>
                <w:rFonts w:asciiTheme="minorHAnsi" w:hAnsiTheme="minorHAnsi"/>
              </w:rPr>
              <w:t>Influence legislative deve</w:t>
            </w:r>
            <w:r w:rsidRPr="00F46568">
              <w:rPr>
                <w:rFonts w:asciiTheme="minorHAnsi" w:hAnsiTheme="minorHAnsi"/>
              </w:rPr>
              <w:t>l</w:t>
            </w:r>
            <w:r w:rsidRPr="00F46568">
              <w:rPr>
                <w:rFonts w:asciiTheme="minorHAnsi" w:hAnsiTheme="minorHAnsi"/>
              </w:rPr>
              <w:t>opments related to fina</w:t>
            </w:r>
            <w:r w:rsidRPr="00F46568">
              <w:rPr>
                <w:rFonts w:asciiTheme="minorHAnsi" w:hAnsiTheme="minorHAnsi"/>
              </w:rPr>
              <w:t>n</w:t>
            </w:r>
            <w:r w:rsidRPr="00F46568">
              <w:rPr>
                <w:rFonts w:asciiTheme="minorHAnsi" w:hAnsiTheme="minorHAnsi"/>
              </w:rPr>
              <w:lastRenderedPageBreak/>
              <w:t>cial regulation (EMIR, M</w:t>
            </w:r>
            <w:r w:rsidRPr="00F46568">
              <w:rPr>
                <w:rFonts w:asciiTheme="minorHAnsi" w:hAnsiTheme="minorHAnsi"/>
              </w:rPr>
              <w:t>i</w:t>
            </w:r>
            <w:r w:rsidRPr="00F46568">
              <w:rPr>
                <w:rFonts w:asciiTheme="minorHAnsi" w:hAnsiTheme="minorHAnsi"/>
              </w:rPr>
              <w:t>FID, CRD, REMIT, MAD/R…)</w:t>
            </w:r>
          </w:p>
        </w:tc>
        <w:tc>
          <w:tcPr>
            <w:tcW w:w="1936" w:type="dxa"/>
          </w:tcPr>
          <w:p w14:paraId="4990D525"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lastRenderedPageBreak/>
              <w:t>(Joint) position papers and consu</w:t>
            </w:r>
            <w:r w:rsidRPr="00F46568">
              <w:rPr>
                <w:rFonts w:asciiTheme="minorHAnsi" w:eastAsia="Calibri" w:hAnsiTheme="minorHAnsi" w:cs="Calibri"/>
                <w:szCs w:val="22"/>
                <w:lang w:eastAsia="en-US"/>
              </w:rPr>
              <w:t>l</w:t>
            </w:r>
            <w:r w:rsidRPr="00F46568">
              <w:rPr>
                <w:rFonts w:asciiTheme="minorHAnsi" w:eastAsia="Calibri" w:hAnsiTheme="minorHAnsi" w:cs="Calibri"/>
                <w:szCs w:val="22"/>
                <w:lang w:eastAsia="en-US"/>
              </w:rPr>
              <w:lastRenderedPageBreak/>
              <w:t xml:space="preserve">tation responses, active cooperation with the </w:t>
            </w:r>
          </w:p>
        </w:tc>
        <w:tc>
          <w:tcPr>
            <w:tcW w:w="1276" w:type="dxa"/>
          </w:tcPr>
          <w:p w14:paraId="544DC59B" w14:textId="77777777" w:rsidR="008F3DD5" w:rsidRPr="00F46568" w:rsidRDefault="008F3DD5" w:rsidP="00660465">
            <w:pPr>
              <w:snapToGrid w:val="0"/>
              <w:rPr>
                <w:rFonts w:asciiTheme="minorHAnsi" w:eastAsia="Calibri" w:hAnsiTheme="minorHAnsi" w:cs="Calibri"/>
                <w:szCs w:val="22"/>
                <w:lang w:eastAsia="en-US"/>
              </w:rPr>
            </w:pPr>
          </w:p>
        </w:tc>
        <w:tc>
          <w:tcPr>
            <w:tcW w:w="1276" w:type="dxa"/>
            <w:shd w:val="clear" w:color="auto" w:fill="auto"/>
          </w:tcPr>
          <w:p w14:paraId="46A2AAFE" w14:textId="77777777" w:rsidR="008F3DD5" w:rsidRPr="00F46568" w:rsidRDefault="008F3DD5" w:rsidP="00660465">
            <w:pPr>
              <w:snapToGrid w:val="0"/>
              <w:rPr>
                <w:rFonts w:asciiTheme="minorHAnsi" w:eastAsia="Calibri" w:hAnsiTheme="minorHAnsi" w:cs="Calibri"/>
                <w:szCs w:val="22"/>
                <w:lang w:eastAsia="en-US"/>
              </w:rPr>
            </w:pPr>
          </w:p>
        </w:tc>
        <w:tc>
          <w:tcPr>
            <w:tcW w:w="2526" w:type="dxa"/>
          </w:tcPr>
          <w:p w14:paraId="6986AA63" w14:textId="0FB13B56"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 xml:space="preserve">All EU Institutions (DG </w:t>
            </w:r>
            <w:proofErr w:type="spellStart"/>
            <w:r w:rsidRPr="00F46568">
              <w:rPr>
                <w:rFonts w:asciiTheme="minorHAnsi" w:eastAsia="Calibri" w:hAnsiTheme="minorHAnsi" w:cs="Calibri"/>
                <w:szCs w:val="22"/>
                <w:lang w:eastAsia="en-US"/>
              </w:rPr>
              <w:t>Fisma</w:t>
            </w:r>
            <w:proofErr w:type="spellEnd"/>
            <w:r w:rsidRPr="00F46568">
              <w:rPr>
                <w:rFonts w:asciiTheme="minorHAnsi" w:eastAsia="Calibri" w:hAnsiTheme="minorHAnsi" w:cs="Calibri"/>
                <w:szCs w:val="22"/>
                <w:lang w:eastAsia="en-US"/>
              </w:rPr>
              <w:t xml:space="preserve">, ECON Committee, </w:t>
            </w:r>
            <w:r w:rsidRPr="00F46568">
              <w:rPr>
                <w:rFonts w:asciiTheme="minorHAnsi" w:eastAsia="Calibri" w:hAnsiTheme="minorHAnsi" w:cs="Calibri"/>
                <w:szCs w:val="22"/>
                <w:lang w:eastAsia="en-US"/>
              </w:rPr>
              <w:lastRenderedPageBreak/>
              <w:t xml:space="preserve">Council), ESMA. Close cooperation with the Joint Energy Associations Group (EFET, Eurogas) </w:t>
            </w:r>
          </w:p>
        </w:tc>
      </w:tr>
      <w:tr w:rsidR="00F46568" w:rsidRPr="00F46568" w14:paraId="15B1D551" w14:textId="77777777" w:rsidTr="008F3DD5">
        <w:tc>
          <w:tcPr>
            <w:tcW w:w="2733" w:type="dxa"/>
            <w:shd w:val="clear" w:color="auto" w:fill="auto"/>
          </w:tcPr>
          <w:p w14:paraId="08510B82" w14:textId="77777777" w:rsidR="008F3DD5" w:rsidRPr="00F46568" w:rsidRDefault="008F3DD5" w:rsidP="00660465">
            <w:pPr>
              <w:outlineLvl w:val="0"/>
              <w:rPr>
                <w:rFonts w:asciiTheme="minorHAnsi" w:hAnsiTheme="minorHAnsi"/>
              </w:rPr>
            </w:pPr>
            <w:r w:rsidRPr="00F46568">
              <w:rPr>
                <w:rFonts w:asciiTheme="minorHAnsi" w:hAnsiTheme="minorHAnsi"/>
              </w:rPr>
              <w:lastRenderedPageBreak/>
              <w:t>Input to the EU State Aid guidelines review</w:t>
            </w:r>
          </w:p>
        </w:tc>
        <w:tc>
          <w:tcPr>
            <w:tcW w:w="1936" w:type="dxa"/>
          </w:tcPr>
          <w:p w14:paraId="283323E3"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Position p</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per/consultation response</w:t>
            </w:r>
          </w:p>
        </w:tc>
        <w:tc>
          <w:tcPr>
            <w:tcW w:w="1276" w:type="dxa"/>
          </w:tcPr>
          <w:p w14:paraId="4CF49501"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Q4 2018</w:t>
            </w:r>
          </w:p>
        </w:tc>
        <w:tc>
          <w:tcPr>
            <w:tcW w:w="1276" w:type="dxa"/>
            <w:shd w:val="clear" w:color="auto" w:fill="auto"/>
          </w:tcPr>
          <w:p w14:paraId="5E052386"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Until Q4 2019</w:t>
            </w:r>
          </w:p>
        </w:tc>
        <w:tc>
          <w:tcPr>
            <w:tcW w:w="2526" w:type="dxa"/>
          </w:tcPr>
          <w:p w14:paraId="0630B58F"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All EU Institutions, in particular DG COMP</w:t>
            </w:r>
          </w:p>
        </w:tc>
      </w:tr>
      <w:tr w:rsidR="008F3DD5" w:rsidRPr="00F46568" w14:paraId="3298D4B4" w14:textId="77777777" w:rsidTr="008F3DD5">
        <w:tc>
          <w:tcPr>
            <w:tcW w:w="2733" w:type="dxa"/>
            <w:shd w:val="clear" w:color="auto" w:fill="auto"/>
          </w:tcPr>
          <w:p w14:paraId="60DA6A97" w14:textId="00522B5A" w:rsidR="008F3DD5" w:rsidRPr="00F46568" w:rsidRDefault="008F3DD5" w:rsidP="00660465">
            <w:pPr>
              <w:outlineLvl w:val="0"/>
              <w:rPr>
                <w:rFonts w:asciiTheme="minorHAnsi" w:hAnsiTheme="minorHAnsi"/>
              </w:rPr>
            </w:pPr>
            <w:r w:rsidRPr="00F46568">
              <w:rPr>
                <w:rFonts w:asciiTheme="minorHAnsi" w:hAnsiTheme="minorHAnsi"/>
              </w:rPr>
              <w:t>Input to EC study on future role of gas market and i</w:t>
            </w:r>
            <w:r w:rsidRPr="00F46568">
              <w:rPr>
                <w:rFonts w:asciiTheme="minorHAnsi" w:hAnsiTheme="minorHAnsi"/>
              </w:rPr>
              <w:t>n</w:t>
            </w:r>
            <w:r w:rsidRPr="00F46568">
              <w:rPr>
                <w:rFonts w:asciiTheme="minorHAnsi" w:hAnsiTheme="minorHAnsi"/>
              </w:rPr>
              <w:t>frastructures (in close c</w:t>
            </w:r>
            <w:r w:rsidRPr="00F46568">
              <w:rPr>
                <w:rFonts w:asciiTheme="minorHAnsi" w:hAnsiTheme="minorHAnsi"/>
              </w:rPr>
              <w:t>o</w:t>
            </w:r>
            <w:r w:rsidRPr="00F46568">
              <w:rPr>
                <w:rFonts w:asciiTheme="minorHAnsi" w:hAnsiTheme="minorHAnsi"/>
              </w:rPr>
              <w:t>operation with the electrif</w:t>
            </w:r>
            <w:r w:rsidRPr="00F46568">
              <w:rPr>
                <w:rFonts w:asciiTheme="minorHAnsi" w:hAnsiTheme="minorHAnsi"/>
              </w:rPr>
              <w:t>i</w:t>
            </w:r>
            <w:r w:rsidRPr="00F46568">
              <w:rPr>
                <w:rFonts w:asciiTheme="minorHAnsi" w:hAnsiTheme="minorHAnsi"/>
              </w:rPr>
              <w:t xml:space="preserve">cation &amp; sustainability Committee) </w:t>
            </w:r>
          </w:p>
        </w:tc>
        <w:tc>
          <w:tcPr>
            <w:tcW w:w="1936" w:type="dxa"/>
          </w:tcPr>
          <w:p w14:paraId="3637FC3F"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Active particip</w:t>
            </w:r>
            <w:r w:rsidRPr="00F46568">
              <w:rPr>
                <w:rFonts w:asciiTheme="minorHAnsi" w:eastAsia="Calibri" w:hAnsiTheme="minorHAnsi" w:cs="Calibri"/>
                <w:szCs w:val="22"/>
                <w:lang w:eastAsia="en-US"/>
              </w:rPr>
              <w:t>a</w:t>
            </w:r>
            <w:r w:rsidRPr="00F46568">
              <w:rPr>
                <w:rFonts w:asciiTheme="minorHAnsi" w:eastAsia="Calibri" w:hAnsiTheme="minorHAnsi" w:cs="Calibri"/>
                <w:szCs w:val="22"/>
                <w:lang w:eastAsia="en-US"/>
              </w:rPr>
              <w:t>tion of the EC sounding board and in regulatory fora</w:t>
            </w:r>
          </w:p>
          <w:p w14:paraId="1CD4CB1D" w14:textId="77777777" w:rsidR="008F3DD5" w:rsidRPr="00F46568" w:rsidRDefault="008F3DD5" w:rsidP="00660465">
            <w:pPr>
              <w:snapToGrid w:val="0"/>
              <w:rPr>
                <w:rFonts w:asciiTheme="minorHAnsi" w:eastAsia="Calibri" w:hAnsiTheme="minorHAnsi" w:cs="Calibri"/>
                <w:szCs w:val="22"/>
                <w:lang w:eastAsia="en-US"/>
              </w:rPr>
            </w:pPr>
          </w:p>
          <w:p w14:paraId="2A80E34A"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Communication campaign on the interactions b</w:t>
            </w:r>
            <w:r w:rsidRPr="00F46568">
              <w:rPr>
                <w:rFonts w:asciiTheme="minorHAnsi" w:eastAsia="Calibri" w:hAnsiTheme="minorHAnsi" w:cs="Calibri"/>
                <w:szCs w:val="22"/>
                <w:lang w:eastAsia="en-US"/>
              </w:rPr>
              <w:t>e</w:t>
            </w:r>
            <w:r w:rsidRPr="00F46568">
              <w:rPr>
                <w:rFonts w:asciiTheme="minorHAnsi" w:eastAsia="Calibri" w:hAnsiTheme="minorHAnsi" w:cs="Calibri"/>
                <w:szCs w:val="22"/>
                <w:lang w:eastAsia="en-US"/>
              </w:rPr>
              <w:t>tween power and gas markets in flexibility and s</w:t>
            </w:r>
            <w:r w:rsidRPr="00F46568">
              <w:rPr>
                <w:rFonts w:asciiTheme="minorHAnsi" w:eastAsia="Calibri" w:hAnsiTheme="minorHAnsi" w:cs="Calibri"/>
                <w:szCs w:val="22"/>
                <w:lang w:eastAsia="en-US"/>
              </w:rPr>
              <w:t>e</w:t>
            </w:r>
            <w:r w:rsidRPr="00F46568">
              <w:rPr>
                <w:rFonts w:asciiTheme="minorHAnsi" w:eastAsia="Calibri" w:hAnsiTheme="minorHAnsi" w:cs="Calibri"/>
                <w:szCs w:val="22"/>
                <w:lang w:eastAsia="en-US"/>
              </w:rPr>
              <w:t xml:space="preserve">curity of supply </w:t>
            </w:r>
          </w:p>
        </w:tc>
        <w:tc>
          <w:tcPr>
            <w:tcW w:w="1276" w:type="dxa"/>
          </w:tcPr>
          <w:p w14:paraId="2D9C59DD"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Ongoing</w:t>
            </w:r>
          </w:p>
        </w:tc>
        <w:tc>
          <w:tcPr>
            <w:tcW w:w="1276" w:type="dxa"/>
            <w:shd w:val="clear" w:color="auto" w:fill="auto"/>
          </w:tcPr>
          <w:p w14:paraId="62302DCD"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Ongoing</w:t>
            </w:r>
          </w:p>
        </w:tc>
        <w:tc>
          <w:tcPr>
            <w:tcW w:w="2526" w:type="dxa"/>
          </w:tcPr>
          <w:p w14:paraId="6D5A0C5A" w14:textId="77777777" w:rsidR="008F3DD5" w:rsidRPr="00F46568" w:rsidRDefault="008F3DD5" w:rsidP="00660465">
            <w:pPr>
              <w:snapToGrid w:val="0"/>
              <w:rPr>
                <w:rFonts w:asciiTheme="minorHAnsi" w:eastAsia="Calibri" w:hAnsiTheme="minorHAnsi" w:cs="Calibri"/>
                <w:szCs w:val="22"/>
                <w:lang w:eastAsia="en-US"/>
              </w:rPr>
            </w:pPr>
            <w:r w:rsidRPr="00F46568">
              <w:rPr>
                <w:rFonts w:asciiTheme="minorHAnsi" w:eastAsia="Calibri" w:hAnsiTheme="minorHAnsi" w:cs="Calibri"/>
                <w:szCs w:val="22"/>
                <w:lang w:eastAsia="en-US"/>
              </w:rPr>
              <w:t>DG ENER</w:t>
            </w:r>
          </w:p>
        </w:tc>
      </w:tr>
    </w:tbl>
    <w:p w14:paraId="2A5B5C40" w14:textId="77777777" w:rsidR="001849F8" w:rsidRPr="00F46568" w:rsidRDefault="001849F8" w:rsidP="001849F8">
      <w:pPr>
        <w:jc w:val="left"/>
        <w:rPr>
          <w:rFonts w:asciiTheme="minorHAnsi" w:eastAsiaTheme="minorEastAsia" w:hAnsi="Calibri" w:cs="EDP Preon Regular"/>
          <w:b/>
          <w:kern w:val="24"/>
          <w:sz w:val="24"/>
          <w:szCs w:val="50"/>
        </w:rPr>
      </w:pPr>
    </w:p>
    <w:sectPr w:rsidR="001849F8" w:rsidRPr="00F46568" w:rsidSect="00061F2E">
      <w:headerReference w:type="default" r:id="rId9"/>
      <w:headerReference w:type="first" r:id="rId10"/>
      <w:footerReference w:type="first" r:id="rId11"/>
      <w:pgSz w:w="11907" w:h="16840" w:code="9"/>
      <w:pgMar w:top="1134" w:right="1134" w:bottom="851" w:left="1134" w:header="567" w:footer="56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29906" w14:textId="77777777" w:rsidR="00D87206" w:rsidRDefault="00D87206">
      <w:r>
        <w:separator/>
      </w:r>
    </w:p>
  </w:endnote>
  <w:endnote w:type="continuationSeparator" w:id="0">
    <w:p w14:paraId="378A94B0" w14:textId="77777777" w:rsidR="00D87206" w:rsidRDefault="00D8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0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23620" w14:textId="186DAC84" w:rsidR="00E76761" w:rsidRPr="00E76761" w:rsidRDefault="00E76761" w:rsidP="00E76761">
    <w:pPr>
      <w:pStyle w:val="Footer"/>
      <w:ind w:left="4320"/>
      <w:jc w:val="right"/>
      <w:rPr>
        <w:rFonts w:asciiTheme="minorHAnsi" w:hAnsiTheme="minorHAnsi"/>
        <w:color w:val="595959" w:themeColor="text1" w:themeTint="A6"/>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072A4" w14:textId="77777777" w:rsidR="00D87206" w:rsidRDefault="00D87206">
      <w:r>
        <w:separator/>
      </w:r>
    </w:p>
  </w:footnote>
  <w:footnote w:type="continuationSeparator" w:id="0">
    <w:p w14:paraId="6E8316C3" w14:textId="77777777" w:rsidR="00D87206" w:rsidRDefault="00D87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DEC8E" w14:textId="02A55E5E" w:rsidR="00061F2E" w:rsidRDefault="00061F2E">
    <w:pPr>
      <w:pStyle w:val="Header"/>
    </w:pPr>
    <w:r w:rsidRPr="00BA6A2C">
      <w:rPr>
        <w:noProof/>
      </w:rPr>
      <w:drawing>
        <wp:inline distT="0" distB="0" distL="0" distR="0" wp14:anchorId="1D21FE50" wp14:editId="3C260574">
          <wp:extent cx="2088107" cy="457436"/>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069"/>
    </w:tblGrid>
    <w:tr w:rsidR="00DF04A7" w14:paraId="04F56D83" w14:textId="77777777" w:rsidTr="00AF22A9">
      <w:tc>
        <w:tcPr>
          <w:tcW w:w="5069" w:type="dxa"/>
          <w:shd w:val="clear" w:color="auto" w:fill="auto"/>
        </w:tcPr>
        <w:p w14:paraId="20E17941" w14:textId="77777777" w:rsidR="00DF04A7" w:rsidRDefault="00BA6A2C" w:rsidP="00DF04A7">
          <w:pPr>
            <w:pStyle w:val="Header"/>
            <w:jc w:val="center"/>
          </w:pPr>
          <w:r w:rsidRPr="00BA6A2C">
            <w:rPr>
              <w:noProof/>
            </w:rPr>
            <w:drawing>
              <wp:inline distT="0" distB="0" distL="0" distR="0" wp14:anchorId="01B5FFDD" wp14:editId="3E25658D">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76E539" w14:textId="77777777" w:rsidR="006E15D4" w:rsidRPr="007D1575" w:rsidRDefault="006E15D4" w:rsidP="007D1575">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09BC"/>
    <w:multiLevelType w:val="hybridMultilevel"/>
    <w:tmpl w:val="1EF2ACE2"/>
    <w:lvl w:ilvl="0" w:tplc="0748BBBA">
      <w:start w:val="1"/>
      <w:numFmt w:val="bullet"/>
      <w:lvlText w:val=""/>
      <w:lvlJc w:val="left"/>
      <w:pPr>
        <w:tabs>
          <w:tab w:val="num" w:pos="720"/>
        </w:tabs>
        <w:ind w:left="720" w:hanging="360"/>
      </w:pPr>
      <w:rPr>
        <w:rFonts w:ascii="Wingdings" w:hAnsi="Wingdings" w:hint="default"/>
      </w:rPr>
    </w:lvl>
    <w:lvl w:ilvl="1" w:tplc="58401E2A" w:tentative="1">
      <w:start w:val="1"/>
      <w:numFmt w:val="bullet"/>
      <w:lvlText w:val=""/>
      <w:lvlJc w:val="left"/>
      <w:pPr>
        <w:tabs>
          <w:tab w:val="num" w:pos="1440"/>
        </w:tabs>
        <w:ind w:left="1440" w:hanging="360"/>
      </w:pPr>
      <w:rPr>
        <w:rFonts w:ascii="Wingdings" w:hAnsi="Wingdings" w:hint="default"/>
      </w:rPr>
    </w:lvl>
    <w:lvl w:ilvl="2" w:tplc="B74C5D94" w:tentative="1">
      <w:start w:val="1"/>
      <w:numFmt w:val="bullet"/>
      <w:lvlText w:val=""/>
      <w:lvlJc w:val="left"/>
      <w:pPr>
        <w:tabs>
          <w:tab w:val="num" w:pos="2160"/>
        </w:tabs>
        <w:ind w:left="2160" w:hanging="360"/>
      </w:pPr>
      <w:rPr>
        <w:rFonts w:ascii="Wingdings" w:hAnsi="Wingdings" w:hint="default"/>
      </w:rPr>
    </w:lvl>
    <w:lvl w:ilvl="3" w:tplc="5082E40E" w:tentative="1">
      <w:start w:val="1"/>
      <w:numFmt w:val="bullet"/>
      <w:lvlText w:val=""/>
      <w:lvlJc w:val="left"/>
      <w:pPr>
        <w:tabs>
          <w:tab w:val="num" w:pos="2880"/>
        </w:tabs>
        <w:ind w:left="2880" w:hanging="360"/>
      </w:pPr>
      <w:rPr>
        <w:rFonts w:ascii="Wingdings" w:hAnsi="Wingdings" w:hint="default"/>
      </w:rPr>
    </w:lvl>
    <w:lvl w:ilvl="4" w:tplc="93A6B988" w:tentative="1">
      <w:start w:val="1"/>
      <w:numFmt w:val="bullet"/>
      <w:lvlText w:val=""/>
      <w:lvlJc w:val="left"/>
      <w:pPr>
        <w:tabs>
          <w:tab w:val="num" w:pos="3600"/>
        </w:tabs>
        <w:ind w:left="3600" w:hanging="360"/>
      </w:pPr>
      <w:rPr>
        <w:rFonts w:ascii="Wingdings" w:hAnsi="Wingdings" w:hint="default"/>
      </w:rPr>
    </w:lvl>
    <w:lvl w:ilvl="5" w:tplc="1410F290" w:tentative="1">
      <w:start w:val="1"/>
      <w:numFmt w:val="bullet"/>
      <w:lvlText w:val=""/>
      <w:lvlJc w:val="left"/>
      <w:pPr>
        <w:tabs>
          <w:tab w:val="num" w:pos="4320"/>
        </w:tabs>
        <w:ind w:left="4320" w:hanging="360"/>
      </w:pPr>
      <w:rPr>
        <w:rFonts w:ascii="Wingdings" w:hAnsi="Wingdings" w:hint="default"/>
      </w:rPr>
    </w:lvl>
    <w:lvl w:ilvl="6" w:tplc="48426F0C" w:tentative="1">
      <w:start w:val="1"/>
      <w:numFmt w:val="bullet"/>
      <w:lvlText w:val=""/>
      <w:lvlJc w:val="left"/>
      <w:pPr>
        <w:tabs>
          <w:tab w:val="num" w:pos="5040"/>
        </w:tabs>
        <w:ind w:left="5040" w:hanging="360"/>
      </w:pPr>
      <w:rPr>
        <w:rFonts w:ascii="Wingdings" w:hAnsi="Wingdings" w:hint="default"/>
      </w:rPr>
    </w:lvl>
    <w:lvl w:ilvl="7" w:tplc="8E4A5678" w:tentative="1">
      <w:start w:val="1"/>
      <w:numFmt w:val="bullet"/>
      <w:lvlText w:val=""/>
      <w:lvlJc w:val="left"/>
      <w:pPr>
        <w:tabs>
          <w:tab w:val="num" w:pos="5760"/>
        </w:tabs>
        <w:ind w:left="5760" w:hanging="360"/>
      </w:pPr>
      <w:rPr>
        <w:rFonts w:ascii="Wingdings" w:hAnsi="Wingdings" w:hint="default"/>
      </w:rPr>
    </w:lvl>
    <w:lvl w:ilvl="8" w:tplc="A93AB804" w:tentative="1">
      <w:start w:val="1"/>
      <w:numFmt w:val="bullet"/>
      <w:lvlText w:val=""/>
      <w:lvlJc w:val="left"/>
      <w:pPr>
        <w:tabs>
          <w:tab w:val="num" w:pos="6480"/>
        </w:tabs>
        <w:ind w:left="6480" w:hanging="360"/>
      </w:pPr>
      <w:rPr>
        <w:rFonts w:ascii="Wingdings" w:hAnsi="Wingdings" w:hint="default"/>
      </w:rPr>
    </w:lvl>
  </w:abstractNum>
  <w:abstractNum w:abstractNumId="1">
    <w:nsid w:val="038067B8"/>
    <w:multiLevelType w:val="hybridMultilevel"/>
    <w:tmpl w:val="877401F0"/>
    <w:lvl w:ilvl="0" w:tplc="A2C25DE4">
      <w:start w:val="1"/>
      <w:numFmt w:val="bullet"/>
      <w:lvlText w:val="•"/>
      <w:lvlJc w:val="left"/>
      <w:pPr>
        <w:tabs>
          <w:tab w:val="num" w:pos="720"/>
        </w:tabs>
        <w:ind w:left="720" w:hanging="360"/>
      </w:pPr>
      <w:rPr>
        <w:rFonts w:ascii="Arial" w:hAnsi="Arial" w:hint="default"/>
      </w:rPr>
    </w:lvl>
    <w:lvl w:ilvl="1" w:tplc="56E64314" w:tentative="1">
      <w:start w:val="1"/>
      <w:numFmt w:val="bullet"/>
      <w:lvlText w:val="•"/>
      <w:lvlJc w:val="left"/>
      <w:pPr>
        <w:tabs>
          <w:tab w:val="num" w:pos="1440"/>
        </w:tabs>
        <w:ind w:left="1440" w:hanging="360"/>
      </w:pPr>
      <w:rPr>
        <w:rFonts w:ascii="Arial" w:hAnsi="Arial" w:hint="default"/>
      </w:rPr>
    </w:lvl>
    <w:lvl w:ilvl="2" w:tplc="B7E09882" w:tentative="1">
      <w:start w:val="1"/>
      <w:numFmt w:val="bullet"/>
      <w:lvlText w:val="•"/>
      <w:lvlJc w:val="left"/>
      <w:pPr>
        <w:tabs>
          <w:tab w:val="num" w:pos="2160"/>
        </w:tabs>
        <w:ind w:left="2160" w:hanging="360"/>
      </w:pPr>
      <w:rPr>
        <w:rFonts w:ascii="Arial" w:hAnsi="Arial" w:hint="default"/>
      </w:rPr>
    </w:lvl>
    <w:lvl w:ilvl="3" w:tplc="3E722AB4" w:tentative="1">
      <w:start w:val="1"/>
      <w:numFmt w:val="bullet"/>
      <w:lvlText w:val="•"/>
      <w:lvlJc w:val="left"/>
      <w:pPr>
        <w:tabs>
          <w:tab w:val="num" w:pos="2880"/>
        </w:tabs>
        <w:ind w:left="2880" w:hanging="360"/>
      </w:pPr>
      <w:rPr>
        <w:rFonts w:ascii="Arial" w:hAnsi="Arial" w:hint="default"/>
      </w:rPr>
    </w:lvl>
    <w:lvl w:ilvl="4" w:tplc="C8C01BB6" w:tentative="1">
      <w:start w:val="1"/>
      <w:numFmt w:val="bullet"/>
      <w:lvlText w:val="•"/>
      <w:lvlJc w:val="left"/>
      <w:pPr>
        <w:tabs>
          <w:tab w:val="num" w:pos="3600"/>
        </w:tabs>
        <w:ind w:left="3600" w:hanging="360"/>
      </w:pPr>
      <w:rPr>
        <w:rFonts w:ascii="Arial" w:hAnsi="Arial" w:hint="default"/>
      </w:rPr>
    </w:lvl>
    <w:lvl w:ilvl="5" w:tplc="604EF01E" w:tentative="1">
      <w:start w:val="1"/>
      <w:numFmt w:val="bullet"/>
      <w:lvlText w:val="•"/>
      <w:lvlJc w:val="left"/>
      <w:pPr>
        <w:tabs>
          <w:tab w:val="num" w:pos="4320"/>
        </w:tabs>
        <w:ind w:left="4320" w:hanging="360"/>
      </w:pPr>
      <w:rPr>
        <w:rFonts w:ascii="Arial" w:hAnsi="Arial" w:hint="default"/>
      </w:rPr>
    </w:lvl>
    <w:lvl w:ilvl="6" w:tplc="2EF03AB6" w:tentative="1">
      <w:start w:val="1"/>
      <w:numFmt w:val="bullet"/>
      <w:lvlText w:val="•"/>
      <w:lvlJc w:val="left"/>
      <w:pPr>
        <w:tabs>
          <w:tab w:val="num" w:pos="5040"/>
        </w:tabs>
        <w:ind w:left="5040" w:hanging="360"/>
      </w:pPr>
      <w:rPr>
        <w:rFonts w:ascii="Arial" w:hAnsi="Arial" w:hint="default"/>
      </w:rPr>
    </w:lvl>
    <w:lvl w:ilvl="7" w:tplc="A74A5112" w:tentative="1">
      <w:start w:val="1"/>
      <w:numFmt w:val="bullet"/>
      <w:lvlText w:val="•"/>
      <w:lvlJc w:val="left"/>
      <w:pPr>
        <w:tabs>
          <w:tab w:val="num" w:pos="5760"/>
        </w:tabs>
        <w:ind w:left="5760" w:hanging="360"/>
      </w:pPr>
      <w:rPr>
        <w:rFonts w:ascii="Arial" w:hAnsi="Arial" w:hint="default"/>
      </w:rPr>
    </w:lvl>
    <w:lvl w:ilvl="8" w:tplc="7D220052" w:tentative="1">
      <w:start w:val="1"/>
      <w:numFmt w:val="bullet"/>
      <w:lvlText w:val="•"/>
      <w:lvlJc w:val="left"/>
      <w:pPr>
        <w:tabs>
          <w:tab w:val="num" w:pos="6480"/>
        </w:tabs>
        <w:ind w:left="6480" w:hanging="360"/>
      </w:pPr>
      <w:rPr>
        <w:rFonts w:ascii="Arial" w:hAnsi="Arial" w:hint="default"/>
      </w:rPr>
    </w:lvl>
  </w:abstractNum>
  <w:abstractNum w:abstractNumId="2">
    <w:nsid w:val="061D3E39"/>
    <w:multiLevelType w:val="hybridMultilevel"/>
    <w:tmpl w:val="AA9CACEC"/>
    <w:lvl w:ilvl="0" w:tplc="4BF44DD8">
      <w:start w:val="1"/>
      <w:numFmt w:val="bullet"/>
      <w:lvlText w:val=""/>
      <w:lvlJc w:val="left"/>
      <w:pPr>
        <w:tabs>
          <w:tab w:val="num" w:pos="720"/>
        </w:tabs>
        <w:ind w:left="720" w:hanging="360"/>
      </w:pPr>
      <w:rPr>
        <w:rFonts w:ascii="Wingdings" w:hAnsi="Wingdings" w:hint="default"/>
      </w:rPr>
    </w:lvl>
    <w:lvl w:ilvl="1" w:tplc="D6FAAE1A" w:tentative="1">
      <w:start w:val="1"/>
      <w:numFmt w:val="bullet"/>
      <w:lvlText w:val=""/>
      <w:lvlJc w:val="left"/>
      <w:pPr>
        <w:tabs>
          <w:tab w:val="num" w:pos="1440"/>
        </w:tabs>
        <w:ind w:left="1440" w:hanging="360"/>
      </w:pPr>
      <w:rPr>
        <w:rFonts w:ascii="Wingdings" w:hAnsi="Wingdings" w:hint="default"/>
      </w:rPr>
    </w:lvl>
    <w:lvl w:ilvl="2" w:tplc="968E5034" w:tentative="1">
      <w:start w:val="1"/>
      <w:numFmt w:val="bullet"/>
      <w:lvlText w:val=""/>
      <w:lvlJc w:val="left"/>
      <w:pPr>
        <w:tabs>
          <w:tab w:val="num" w:pos="2160"/>
        </w:tabs>
        <w:ind w:left="2160" w:hanging="360"/>
      </w:pPr>
      <w:rPr>
        <w:rFonts w:ascii="Wingdings" w:hAnsi="Wingdings" w:hint="default"/>
      </w:rPr>
    </w:lvl>
    <w:lvl w:ilvl="3" w:tplc="5D527EDA" w:tentative="1">
      <w:start w:val="1"/>
      <w:numFmt w:val="bullet"/>
      <w:lvlText w:val=""/>
      <w:lvlJc w:val="left"/>
      <w:pPr>
        <w:tabs>
          <w:tab w:val="num" w:pos="2880"/>
        </w:tabs>
        <w:ind w:left="2880" w:hanging="360"/>
      </w:pPr>
      <w:rPr>
        <w:rFonts w:ascii="Wingdings" w:hAnsi="Wingdings" w:hint="default"/>
      </w:rPr>
    </w:lvl>
    <w:lvl w:ilvl="4" w:tplc="016A9CCE" w:tentative="1">
      <w:start w:val="1"/>
      <w:numFmt w:val="bullet"/>
      <w:lvlText w:val=""/>
      <w:lvlJc w:val="left"/>
      <w:pPr>
        <w:tabs>
          <w:tab w:val="num" w:pos="3600"/>
        </w:tabs>
        <w:ind w:left="3600" w:hanging="360"/>
      </w:pPr>
      <w:rPr>
        <w:rFonts w:ascii="Wingdings" w:hAnsi="Wingdings" w:hint="default"/>
      </w:rPr>
    </w:lvl>
    <w:lvl w:ilvl="5" w:tplc="0412A262" w:tentative="1">
      <w:start w:val="1"/>
      <w:numFmt w:val="bullet"/>
      <w:lvlText w:val=""/>
      <w:lvlJc w:val="left"/>
      <w:pPr>
        <w:tabs>
          <w:tab w:val="num" w:pos="4320"/>
        </w:tabs>
        <w:ind w:left="4320" w:hanging="360"/>
      </w:pPr>
      <w:rPr>
        <w:rFonts w:ascii="Wingdings" w:hAnsi="Wingdings" w:hint="default"/>
      </w:rPr>
    </w:lvl>
    <w:lvl w:ilvl="6" w:tplc="01C09F30" w:tentative="1">
      <w:start w:val="1"/>
      <w:numFmt w:val="bullet"/>
      <w:lvlText w:val=""/>
      <w:lvlJc w:val="left"/>
      <w:pPr>
        <w:tabs>
          <w:tab w:val="num" w:pos="5040"/>
        </w:tabs>
        <w:ind w:left="5040" w:hanging="360"/>
      </w:pPr>
      <w:rPr>
        <w:rFonts w:ascii="Wingdings" w:hAnsi="Wingdings" w:hint="default"/>
      </w:rPr>
    </w:lvl>
    <w:lvl w:ilvl="7" w:tplc="71F66CD2" w:tentative="1">
      <w:start w:val="1"/>
      <w:numFmt w:val="bullet"/>
      <w:lvlText w:val=""/>
      <w:lvlJc w:val="left"/>
      <w:pPr>
        <w:tabs>
          <w:tab w:val="num" w:pos="5760"/>
        </w:tabs>
        <w:ind w:left="5760" w:hanging="360"/>
      </w:pPr>
      <w:rPr>
        <w:rFonts w:ascii="Wingdings" w:hAnsi="Wingdings" w:hint="default"/>
      </w:rPr>
    </w:lvl>
    <w:lvl w:ilvl="8" w:tplc="41E8F6A6" w:tentative="1">
      <w:start w:val="1"/>
      <w:numFmt w:val="bullet"/>
      <w:lvlText w:val=""/>
      <w:lvlJc w:val="left"/>
      <w:pPr>
        <w:tabs>
          <w:tab w:val="num" w:pos="6480"/>
        </w:tabs>
        <w:ind w:left="6480" w:hanging="360"/>
      </w:pPr>
      <w:rPr>
        <w:rFonts w:ascii="Wingdings" w:hAnsi="Wingdings" w:hint="default"/>
      </w:rPr>
    </w:lvl>
  </w:abstractNum>
  <w:abstractNum w:abstractNumId="3">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7422F3"/>
    <w:multiLevelType w:val="hybridMultilevel"/>
    <w:tmpl w:val="88F6B3A2"/>
    <w:lvl w:ilvl="0" w:tplc="0809000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340A37"/>
    <w:multiLevelType w:val="hybridMultilevel"/>
    <w:tmpl w:val="FF146EEE"/>
    <w:lvl w:ilvl="0" w:tplc="274A84AC">
      <w:start w:val="1"/>
      <w:numFmt w:val="bullet"/>
      <w:lvlText w:val=""/>
      <w:lvlJc w:val="left"/>
      <w:pPr>
        <w:tabs>
          <w:tab w:val="num" w:pos="720"/>
        </w:tabs>
        <w:ind w:left="720" w:hanging="360"/>
      </w:pPr>
      <w:rPr>
        <w:rFonts w:ascii="Wingdings" w:hAnsi="Wingdings" w:hint="default"/>
      </w:rPr>
    </w:lvl>
    <w:lvl w:ilvl="1" w:tplc="33280658" w:tentative="1">
      <w:start w:val="1"/>
      <w:numFmt w:val="bullet"/>
      <w:lvlText w:val=""/>
      <w:lvlJc w:val="left"/>
      <w:pPr>
        <w:tabs>
          <w:tab w:val="num" w:pos="1440"/>
        </w:tabs>
        <w:ind w:left="1440" w:hanging="360"/>
      </w:pPr>
      <w:rPr>
        <w:rFonts w:ascii="Wingdings" w:hAnsi="Wingdings" w:hint="default"/>
      </w:rPr>
    </w:lvl>
    <w:lvl w:ilvl="2" w:tplc="CBC4B764" w:tentative="1">
      <w:start w:val="1"/>
      <w:numFmt w:val="bullet"/>
      <w:lvlText w:val=""/>
      <w:lvlJc w:val="left"/>
      <w:pPr>
        <w:tabs>
          <w:tab w:val="num" w:pos="2160"/>
        </w:tabs>
        <w:ind w:left="2160" w:hanging="360"/>
      </w:pPr>
      <w:rPr>
        <w:rFonts w:ascii="Wingdings" w:hAnsi="Wingdings" w:hint="default"/>
      </w:rPr>
    </w:lvl>
    <w:lvl w:ilvl="3" w:tplc="21842E46" w:tentative="1">
      <w:start w:val="1"/>
      <w:numFmt w:val="bullet"/>
      <w:lvlText w:val=""/>
      <w:lvlJc w:val="left"/>
      <w:pPr>
        <w:tabs>
          <w:tab w:val="num" w:pos="2880"/>
        </w:tabs>
        <w:ind w:left="2880" w:hanging="360"/>
      </w:pPr>
      <w:rPr>
        <w:rFonts w:ascii="Wingdings" w:hAnsi="Wingdings" w:hint="default"/>
      </w:rPr>
    </w:lvl>
    <w:lvl w:ilvl="4" w:tplc="B7DE66EC" w:tentative="1">
      <w:start w:val="1"/>
      <w:numFmt w:val="bullet"/>
      <w:lvlText w:val=""/>
      <w:lvlJc w:val="left"/>
      <w:pPr>
        <w:tabs>
          <w:tab w:val="num" w:pos="3600"/>
        </w:tabs>
        <w:ind w:left="3600" w:hanging="360"/>
      </w:pPr>
      <w:rPr>
        <w:rFonts w:ascii="Wingdings" w:hAnsi="Wingdings" w:hint="default"/>
      </w:rPr>
    </w:lvl>
    <w:lvl w:ilvl="5" w:tplc="0C3CB282" w:tentative="1">
      <w:start w:val="1"/>
      <w:numFmt w:val="bullet"/>
      <w:lvlText w:val=""/>
      <w:lvlJc w:val="left"/>
      <w:pPr>
        <w:tabs>
          <w:tab w:val="num" w:pos="4320"/>
        </w:tabs>
        <w:ind w:left="4320" w:hanging="360"/>
      </w:pPr>
      <w:rPr>
        <w:rFonts w:ascii="Wingdings" w:hAnsi="Wingdings" w:hint="default"/>
      </w:rPr>
    </w:lvl>
    <w:lvl w:ilvl="6" w:tplc="B1F0DA94" w:tentative="1">
      <w:start w:val="1"/>
      <w:numFmt w:val="bullet"/>
      <w:lvlText w:val=""/>
      <w:lvlJc w:val="left"/>
      <w:pPr>
        <w:tabs>
          <w:tab w:val="num" w:pos="5040"/>
        </w:tabs>
        <w:ind w:left="5040" w:hanging="360"/>
      </w:pPr>
      <w:rPr>
        <w:rFonts w:ascii="Wingdings" w:hAnsi="Wingdings" w:hint="default"/>
      </w:rPr>
    </w:lvl>
    <w:lvl w:ilvl="7" w:tplc="0428E15C" w:tentative="1">
      <w:start w:val="1"/>
      <w:numFmt w:val="bullet"/>
      <w:lvlText w:val=""/>
      <w:lvlJc w:val="left"/>
      <w:pPr>
        <w:tabs>
          <w:tab w:val="num" w:pos="5760"/>
        </w:tabs>
        <w:ind w:left="5760" w:hanging="360"/>
      </w:pPr>
      <w:rPr>
        <w:rFonts w:ascii="Wingdings" w:hAnsi="Wingdings" w:hint="default"/>
      </w:rPr>
    </w:lvl>
    <w:lvl w:ilvl="8" w:tplc="363AA5A0" w:tentative="1">
      <w:start w:val="1"/>
      <w:numFmt w:val="bullet"/>
      <w:lvlText w:val=""/>
      <w:lvlJc w:val="left"/>
      <w:pPr>
        <w:tabs>
          <w:tab w:val="num" w:pos="6480"/>
        </w:tabs>
        <w:ind w:left="6480" w:hanging="360"/>
      </w:pPr>
      <w:rPr>
        <w:rFonts w:ascii="Wingdings" w:hAnsi="Wingdings" w:hint="default"/>
      </w:rPr>
    </w:lvl>
  </w:abstractNum>
  <w:abstractNum w:abstractNumId="6">
    <w:nsid w:val="109544FD"/>
    <w:multiLevelType w:val="hybridMultilevel"/>
    <w:tmpl w:val="E69EEFE2"/>
    <w:lvl w:ilvl="0" w:tplc="56A68890">
      <w:start w:val="1"/>
      <w:numFmt w:val="bullet"/>
      <w:lvlText w:val=""/>
      <w:lvlJc w:val="left"/>
      <w:pPr>
        <w:tabs>
          <w:tab w:val="num" w:pos="720"/>
        </w:tabs>
        <w:ind w:left="720" w:hanging="360"/>
      </w:pPr>
      <w:rPr>
        <w:rFonts w:ascii="Wingdings" w:hAnsi="Wingdings" w:hint="default"/>
      </w:rPr>
    </w:lvl>
    <w:lvl w:ilvl="1" w:tplc="61B8439E" w:tentative="1">
      <w:start w:val="1"/>
      <w:numFmt w:val="bullet"/>
      <w:lvlText w:val=""/>
      <w:lvlJc w:val="left"/>
      <w:pPr>
        <w:tabs>
          <w:tab w:val="num" w:pos="1440"/>
        </w:tabs>
        <w:ind w:left="1440" w:hanging="360"/>
      </w:pPr>
      <w:rPr>
        <w:rFonts w:ascii="Wingdings" w:hAnsi="Wingdings" w:hint="default"/>
      </w:rPr>
    </w:lvl>
    <w:lvl w:ilvl="2" w:tplc="834A1B18" w:tentative="1">
      <w:start w:val="1"/>
      <w:numFmt w:val="bullet"/>
      <w:lvlText w:val=""/>
      <w:lvlJc w:val="left"/>
      <w:pPr>
        <w:tabs>
          <w:tab w:val="num" w:pos="2160"/>
        </w:tabs>
        <w:ind w:left="2160" w:hanging="360"/>
      </w:pPr>
      <w:rPr>
        <w:rFonts w:ascii="Wingdings" w:hAnsi="Wingdings" w:hint="default"/>
      </w:rPr>
    </w:lvl>
    <w:lvl w:ilvl="3" w:tplc="CFAA21D0" w:tentative="1">
      <w:start w:val="1"/>
      <w:numFmt w:val="bullet"/>
      <w:lvlText w:val=""/>
      <w:lvlJc w:val="left"/>
      <w:pPr>
        <w:tabs>
          <w:tab w:val="num" w:pos="2880"/>
        </w:tabs>
        <w:ind w:left="2880" w:hanging="360"/>
      </w:pPr>
      <w:rPr>
        <w:rFonts w:ascii="Wingdings" w:hAnsi="Wingdings" w:hint="default"/>
      </w:rPr>
    </w:lvl>
    <w:lvl w:ilvl="4" w:tplc="82D6CCEE" w:tentative="1">
      <w:start w:val="1"/>
      <w:numFmt w:val="bullet"/>
      <w:lvlText w:val=""/>
      <w:lvlJc w:val="left"/>
      <w:pPr>
        <w:tabs>
          <w:tab w:val="num" w:pos="3600"/>
        </w:tabs>
        <w:ind w:left="3600" w:hanging="360"/>
      </w:pPr>
      <w:rPr>
        <w:rFonts w:ascii="Wingdings" w:hAnsi="Wingdings" w:hint="default"/>
      </w:rPr>
    </w:lvl>
    <w:lvl w:ilvl="5" w:tplc="6B10A7E0" w:tentative="1">
      <w:start w:val="1"/>
      <w:numFmt w:val="bullet"/>
      <w:lvlText w:val=""/>
      <w:lvlJc w:val="left"/>
      <w:pPr>
        <w:tabs>
          <w:tab w:val="num" w:pos="4320"/>
        </w:tabs>
        <w:ind w:left="4320" w:hanging="360"/>
      </w:pPr>
      <w:rPr>
        <w:rFonts w:ascii="Wingdings" w:hAnsi="Wingdings" w:hint="default"/>
      </w:rPr>
    </w:lvl>
    <w:lvl w:ilvl="6" w:tplc="ABE863A2" w:tentative="1">
      <w:start w:val="1"/>
      <w:numFmt w:val="bullet"/>
      <w:lvlText w:val=""/>
      <w:lvlJc w:val="left"/>
      <w:pPr>
        <w:tabs>
          <w:tab w:val="num" w:pos="5040"/>
        </w:tabs>
        <w:ind w:left="5040" w:hanging="360"/>
      </w:pPr>
      <w:rPr>
        <w:rFonts w:ascii="Wingdings" w:hAnsi="Wingdings" w:hint="default"/>
      </w:rPr>
    </w:lvl>
    <w:lvl w:ilvl="7" w:tplc="9C4CACF2" w:tentative="1">
      <w:start w:val="1"/>
      <w:numFmt w:val="bullet"/>
      <w:lvlText w:val=""/>
      <w:lvlJc w:val="left"/>
      <w:pPr>
        <w:tabs>
          <w:tab w:val="num" w:pos="5760"/>
        </w:tabs>
        <w:ind w:left="5760" w:hanging="360"/>
      </w:pPr>
      <w:rPr>
        <w:rFonts w:ascii="Wingdings" w:hAnsi="Wingdings" w:hint="default"/>
      </w:rPr>
    </w:lvl>
    <w:lvl w:ilvl="8" w:tplc="5F8C0F00" w:tentative="1">
      <w:start w:val="1"/>
      <w:numFmt w:val="bullet"/>
      <w:lvlText w:val=""/>
      <w:lvlJc w:val="left"/>
      <w:pPr>
        <w:tabs>
          <w:tab w:val="num" w:pos="6480"/>
        </w:tabs>
        <w:ind w:left="6480" w:hanging="360"/>
      </w:pPr>
      <w:rPr>
        <w:rFonts w:ascii="Wingdings" w:hAnsi="Wingdings" w:hint="default"/>
      </w:rPr>
    </w:lvl>
  </w:abstractNum>
  <w:abstractNum w:abstractNumId="7">
    <w:nsid w:val="115F253A"/>
    <w:multiLevelType w:val="hybridMultilevel"/>
    <w:tmpl w:val="9BCC6A74"/>
    <w:lvl w:ilvl="0" w:tplc="777AF5AA">
      <w:start w:val="1"/>
      <w:numFmt w:val="bullet"/>
      <w:lvlText w:val="•"/>
      <w:lvlJc w:val="left"/>
      <w:pPr>
        <w:tabs>
          <w:tab w:val="num" w:pos="720"/>
        </w:tabs>
        <w:ind w:left="720" w:hanging="360"/>
      </w:pPr>
      <w:rPr>
        <w:rFonts w:ascii="Arial" w:hAnsi="Arial" w:hint="default"/>
      </w:rPr>
    </w:lvl>
    <w:lvl w:ilvl="1" w:tplc="2BF4749E" w:tentative="1">
      <w:start w:val="1"/>
      <w:numFmt w:val="bullet"/>
      <w:lvlText w:val="•"/>
      <w:lvlJc w:val="left"/>
      <w:pPr>
        <w:tabs>
          <w:tab w:val="num" w:pos="1440"/>
        </w:tabs>
        <w:ind w:left="1440" w:hanging="360"/>
      </w:pPr>
      <w:rPr>
        <w:rFonts w:ascii="Arial" w:hAnsi="Arial" w:hint="default"/>
      </w:rPr>
    </w:lvl>
    <w:lvl w:ilvl="2" w:tplc="37307554" w:tentative="1">
      <w:start w:val="1"/>
      <w:numFmt w:val="bullet"/>
      <w:lvlText w:val="•"/>
      <w:lvlJc w:val="left"/>
      <w:pPr>
        <w:tabs>
          <w:tab w:val="num" w:pos="2160"/>
        </w:tabs>
        <w:ind w:left="2160" w:hanging="360"/>
      </w:pPr>
      <w:rPr>
        <w:rFonts w:ascii="Arial" w:hAnsi="Arial" w:hint="default"/>
      </w:rPr>
    </w:lvl>
    <w:lvl w:ilvl="3" w:tplc="B464E59A" w:tentative="1">
      <w:start w:val="1"/>
      <w:numFmt w:val="bullet"/>
      <w:lvlText w:val="•"/>
      <w:lvlJc w:val="left"/>
      <w:pPr>
        <w:tabs>
          <w:tab w:val="num" w:pos="2880"/>
        </w:tabs>
        <w:ind w:left="2880" w:hanging="360"/>
      </w:pPr>
      <w:rPr>
        <w:rFonts w:ascii="Arial" w:hAnsi="Arial" w:hint="default"/>
      </w:rPr>
    </w:lvl>
    <w:lvl w:ilvl="4" w:tplc="00680F1C" w:tentative="1">
      <w:start w:val="1"/>
      <w:numFmt w:val="bullet"/>
      <w:lvlText w:val="•"/>
      <w:lvlJc w:val="left"/>
      <w:pPr>
        <w:tabs>
          <w:tab w:val="num" w:pos="3600"/>
        </w:tabs>
        <w:ind w:left="3600" w:hanging="360"/>
      </w:pPr>
      <w:rPr>
        <w:rFonts w:ascii="Arial" w:hAnsi="Arial" w:hint="default"/>
      </w:rPr>
    </w:lvl>
    <w:lvl w:ilvl="5" w:tplc="0090F73C" w:tentative="1">
      <w:start w:val="1"/>
      <w:numFmt w:val="bullet"/>
      <w:lvlText w:val="•"/>
      <w:lvlJc w:val="left"/>
      <w:pPr>
        <w:tabs>
          <w:tab w:val="num" w:pos="4320"/>
        </w:tabs>
        <w:ind w:left="4320" w:hanging="360"/>
      </w:pPr>
      <w:rPr>
        <w:rFonts w:ascii="Arial" w:hAnsi="Arial" w:hint="default"/>
      </w:rPr>
    </w:lvl>
    <w:lvl w:ilvl="6" w:tplc="440E53F2" w:tentative="1">
      <w:start w:val="1"/>
      <w:numFmt w:val="bullet"/>
      <w:lvlText w:val="•"/>
      <w:lvlJc w:val="left"/>
      <w:pPr>
        <w:tabs>
          <w:tab w:val="num" w:pos="5040"/>
        </w:tabs>
        <w:ind w:left="5040" w:hanging="360"/>
      </w:pPr>
      <w:rPr>
        <w:rFonts w:ascii="Arial" w:hAnsi="Arial" w:hint="default"/>
      </w:rPr>
    </w:lvl>
    <w:lvl w:ilvl="7" w:tplc="C40E0672" w:tentative="1">
      <w:start w:val="1"/>
      <w:numFmt w:val="bullet"/>
      <w:lvlText w:val="•"/>
      <w:lvlJc w:val="left"/>
      <w:pPr>
        <w:tabs>
          <w:tab w:val="num" w:pos="5760"/>
        </w:tabs>
        <w:ind w:left="5760" w:hanging="360"/>
      </w:pPr>
      <w:rPr>
        <w:rFonts w:ascii="Arial" w:hAnsi="Arial" w:hint="default"/>
      </w:rPr>
    </w:lvl>
    <w:lvl w:ilvl="8" w:tplc="AEEADA42" w:tentative="1">
      <w:start w:val="1"/>
      <w:numFmt w:val="bullet"/>
      <w:lvlText w:val="•"/>
      <w:lvlJc w:val="left"/>
      <w:pPr>
        <w:tabs>
          <w:tab w:val="num" w:pos="6480"/>
        </w:tabs>
        <w:ind w:left="6480" w:hanging="360"/>
      </w:pPr>
      <w:rPr>
        <w:rFonts w:ascii="Arial" w:hAnsi="Arial" w:hint="default"/>
      </w:rPr>
    </w:lvl>
  </w:abstractNum>
  <w:abstractNum w:abstractNumId="8">
    <w:nsid w:val="17A37BD9"/>
    <w:multiLevelType w:val="hybridMultilevel"/>
    <w:tmpl w:val="E8C6A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6043BD"/>
    <w:multiLevelType w:val="hybridMultilevel"/>
    <w:tmpl w:val="CE04F80A"/>
    <w:lvl w:ilvl="0" w:tplc="55667D1C">
      <w:start w:val="1"/>
      <w:numFmt w:val="bullet"/>
      <w:lvlText w:val="•"/>
      <w:lvlJc w:val="left"/>
      <w:pPr>
        <w:tabs>
          <w:tab w:val="num" w:pos="720"/>
        </w:tabs>
        <w:ind w:left="720" w:hanging="360"/>
      </w:pPr>
      <w:rPr>
        <w:rFonts w:ascii="Arial" w:hAnsi="Arial" w:hint="default"/>
      </w:rPr>
    </w:lvl>
    <w:lvl w:ilvl="1" w:tplc="22102FF8" w:tentative="1">
      <w:start w:val="1"/>
      <w:numFmt w:val="bullet"/>
      <w:lvlText w:val="•"/>
      <w:lvlJc w:val="left"/>
      <w:pPr>
        <w:tabs>
          <w:tab w:val="num" w:pos="1440"/>
        </w:tabs>
        <w:ind w:left="1440" w:hanging="360"/>
      </w:pPr>
      <w:rPr>
        <w:rFonts w:ascii="Arial" w:hAnsi="Arial" w:hint="default"/>
      </w:rPr>
    </w:lvl>
    <w:lvl w:ilvl="2" w:tplc="B9546E16" w:tentative="1">
      <w:start w:val="1"/>
      <w:numFmt w:val="bullet"/>
      <w:lvlText w:val="•"/>
      <w:lvlJc w:val="left"/>
      <w:pPr>
        <w:tabs>
          <w:tab w:val="num" w:pos="2160"/>
        </w:tabs>
        <w:ind w:left="2160" w:hanging="360"/>
      </w:pPr>
      <w:rPr>
        <w:rFonts w:ascii="Arial" w:hAnsi="Arial" w:hint="default"/>
      </w:rPr>
    </w:lvl>
    <w:lvl w:ilvl="3" w:tplc="B486247E" w:tentative="1">
      <w:start w:val="1"/>
      <w:numFmt w:val="bullet"/>
      <w:lvlText w:val="•"/>
      <w:lvlJc w:val="left"/>
      <w:pPr>
        <w:tabs>
          <w:tab w:val="num" w:pos="2880"/>
        </w:tabs>
        <w:ind w:left="2880" w:hanging="360"/>
      </w:pPr>
      <w:rPr>
        <w:rFonts w:ascii="Arial" w:hAnsi="Arial" w:hint="default"/>
      </w:rPr>
    </w:lvl>
    <w:lvl w:ilvl="4" w:tplc="79D2F302" w:tentative="1">
      <w:start w:val="1"/>
      <w:numFmt w:val="bullet"/>
      <w:lvlText w:val="•"/>
      <w:lvlJc w:val="left"/>
      <w:pPr>
        <w:tabs>
          <w:tab w:val="num" w:pos="3600"/>
        </w:tabs>
        <w:ind w:left="3600" w:hanging="360"/>
      </w:pPr>
      <w:rPr>
        <w:rFonts w:ascii="Arial" w:hAnsi="Arial" w:hint="default"/>
      </w:rPr>
    </w:lvl>
    <w:lvl w:ilvl="5" w:tplc="5EC41314" w:tentative="1">
      <w:start w:val="1"/>
      <w:numFmt w:val="bullet"/>
      <w:lvlText w:val="•"/>
      <w:lvlJc w:val="left"/>
      <w:pPr>
        <w:tabs>
          <w:tab w:val="num" w:pos="4320"/>
        </w:tabs>
        <w:ind w:left="4320" w:hanging="360"/>
      </w:pPr>
      <w:rPr>
        <w:rFonts w:ascii="Arial" w:hAnsi="Arial" w:hint="default"/>
      </w:rPr>
    </w:lvl>
    <w:lvl w:ilvl="6" w:tplc="3A3A169C" w:tentative="1">
      <w:start w:val="1"/>
      <w:numFmt w:val="bullet"/>
      <w:lvlText w:val="•"/>
      <w:lvlJc w:val="left"/>
      <w:pPr>
        <w:tabs>
          <w:tab w:val="num" w:pos="5040"/>
        </w:tabs>
        <w:ind w:left="5040" w:hanging="360"/>
      </w:pPr>
      <w:rPr>
        <w:rFonts w:ascii="Arial" w:hAnsi="Arial" w:hint="default"/>
      </w:rPr>
    </w:lvl>
    <w:lvl w:ilvl="7" w:tplc="D3CA8D7E" w:tentative="1">
      <w:start w:val="1"/>
      <w:numFmt w:val="bullet"/>
      <w:lvlText w:val="•"/>
      <w:lvlJc w:val="left"/>
      <w:pPr>
        <w:tabs>
          <w:tab w:val="num" w:pos="5760"/>
        </w:tabs>
        <w:ind w:left="5760" w:hanging="360"/>
      </w:pPr>
      <w:rPr>
        <w:rFonts w:ascii="Arial" w:hAnsi="Arial" w:hint="default"/>
      </w:rPr>
    </w:lvl>
    <w:lvl w:ilvl="8" w:tplc="86C23EE8" w:tentative="1">
      <w:start w:val="1"/>
      <w:numFmt w:val="bullet"/>
      <w:lvlText w:val="•"/>
      <w:lvlJc w:val="left"/>
      <w:pPr>
        <w:tabs>
          <w:tab w:val="num" w:pos="6480"/>
        </w:tabs>
        <w:ind w:left="6480" w:hanging="360"/>
      </w:pPr>
      <w:rPr>
        <w:rFonts w:ascii="Arial" w:hAnsi="Arial" w:hint="default"/>
      </w:rPr>
    </w:lvl>
  </w:abstractNum>
  <w:abstractNum w:abstractNumId="10">
    <w:nsid w:val="1B5D77BE"/>
    <w:multiLevelType w:val="hybridMultilevel"/>
    <w:tmpl w:val="FB1CE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1B816C82"/>
    <w:multiLevelType w:val="hybridMultilevel"/>
    <w:tmpl w:val="1A3CCE08"/>
    <w:lvl w:ilvl="0" w:tplc="B55C348E">
      <w:start w:val="1"/>
      <w:numFmt w:val="bullet"/>
      <w:lvlText w:val=""/>
      <w:lvlJc w:val="left"/>
      <w:pPr>
        <w:tabs>
          <w:tab w:val="num" w:pos="720"/>
        </w:tabs>
        <w:ind w:left="720" w:hanging="360"/>
      </w:pPr>
      <w:rPr>
        <w:rFonts w:ascii="Wingdings" w:hAnsi="Wingdings" w:hint="default"/>
      </w:rPr>
    </w:lvl>
    <w:lvl w:ilvl="1" w:tplc="89EEF05C" w:tentative="1">
      <w:start w:val="1"/>
      <w:numFmt w:val="bullet"/>
      <w:lvlText w:val=""/>
      <w:lvlJc w:val="left"/>
      <w:pPr>
        <w:tabs>
          <w:tab w:val="num" w:pos="1440"/>
        </w:tabs>
        <w:ind w:left="1440" w:hanging="360"/>
      </w:pPr>
      <w:rPr>
        <w:rFonts w:ascii="Wingdings" w:hAnsi="Wingdings" w:hint="default"/>
      </w:rPr>
    </w:lvl>
    <w:lvl w:ilvl="2" w:tplc="B230842C" w:tentative="1">
      <w:start w:val="1"/>
      <w:numFmt w:val="bullet"/>
      <w:lvlText w:val=""/>
      <w:lvlJc w:val="left"/>
      <w:pPr>
        <w:tabs>
          <w:tab w:val="num" w:pos="2160"/>
        </w:tabs>
        <w:ind w:left="2160" w:hanging="360"/>
      </w:pPr>
      <w:rPr>
        <w:rFonts w:ascii="Wingdings" w:hAnsi="Wingdings" w:hint="default"/>
      </w:rPr>
    </w:lvl>
    <w:lvl w:ilvl="3" w:tplc="0636A5FC" w:tentative="1">
      <w:start w:val="1"/>
      <w:numFmt w:val="bullet"/>
      <w:lvlText w:val=""/>
      <w:lvlJc w:val="left"/>
      <w:pPr>
        <w:tabs>
          <w:tab w:val="num" w:pos="2880"/>
        </w:tabs>
        <w:ind w:left="2880" w:hanging="360"/>
      </w:pPr>
      <w:rPr>
        <w:rFonts w:ascii="Wingdings" w:hAnsi="Wingdings" w:hint="default"/>
      </w:rPr>
    </w:lvl>
    <w:lvl w:ilvl="4" w:tplc="65FE4086" w:tentative="1">
      <w:start w:val="1"/>
      <w:numFmt w:val="bullet"/>
      <w:lvlText w:val=""/>
      <w:lvlJc w:val="left"/>
      <w:pPr>
        <w:tabs>
          <w:tab w:val="num" w:pos="3600"/>
        </w:tabs>
        <w:ind w:left="3600" w:hanging="360"/>
      </w:pPr>
      <w:rPr>
        <w:rFonts w:ascii="Wingdings" w:hAnsi="Wingdings" w:hint="default"/>
      </w:rPr>
    </w:lvl>
    <w:lvl w:ilvl="5" w:tplc="AADA1812" w:tentative="1">
      <w:start w:val="1"/>
      <w:numFmt w:val="bullet"/>
      <w:lvlText w:val=""/>
      <w:lvlJc w:val="left"/>
      <w:pPr>
        <w:tabs>
          <w:tab w:val="num" w:pos="4320"/>
        </w:tabs>
        <w:ind w:left="4320" w:hanging="360"/>
      </w:pPr>
      <w:rPr>
        <w:rFonts w:ascii="Wingdings" w:hAnsi="Wingdings" w:hint="default"/>
      </w:rPr>
    </w:lvl>
    <w:lvl w:ilvl="6" w:tplc="EF483470" w:tentative="1">
      <w:start w:val="1"/>
      <w:numFmt w:val="bullet"/>
      <w:lvlText w:val=""/>
      <w:lvlJc w:val="left"/>
      <w:pPr>
        <w:tabs>
          <w:tab w:val="num" w:pos="5040"/>
        </w:tabs>
        <w:ind w:left="5040" w:hanging="360"/>
      </w:pPr>
      <w:rPr>
        <w:rFonts w:ascii="Wingdings" w:hAnsi="Wingdings" w:hint="default"/>
      </w:rPr>
    </w:lvl>
    <w:lvl w:ilvl="7" w:tplc="0D969926" w:tentative="1">
      <w:start w:val="1"/>
      <w:numFmt w:val="bullet"/>
      <w:lvlText w:val=""/>
      <w:lvlJc w:val="left"/>
      <w:pPr>
        <w:tabs>
          <w:tab w:val="num" w:pos="5760"/>
        </w:tabs>
        <w:ind w:left="5760" w:hanging="360"/>
      </w:pPr>
      <w:rPr>
        <w:rFonts w:ascii="Wingdings" w:hAnsi="Wingdings" w:hint="default"/>
      </w:rPr>
    </w:lvl>
    <w:lvl w:ilvl="8" w:tplc="CCBE0924" w:tentative="1">
      <w:start w:val="1"/>
      <w:numFmt w:val="bullet"/>
      <w:lvlText w:val=""/>
      <w:lvlJc w:val="left"/>
      <w:pPr>
        <w:tabs>
          <w:tab w:val="num" w:pos="6480"/>
        </w:tabs>
        <w:ind w:left="6480" w:hanging="360"/>
      </w:pPr>
      <w:rPr>
        <w:rFonts w:ascii="Wingdings" w:hAnsi="Wingdings" w:hint="default"/>
      </w:rPr>
    </w:lvl>
  </w:abstractNum>
  <w:abstractNum w:abstractNumId="12">
    <w:nsid w:val="1B9853E1"/>
    <w:multiLevelType w:val="hybridMultilevel"/>
    <w:tmpl w:val="29B09422"/>
    <w:lvl w:ilvl="0" w:tplc="0C070001">
      <w:start w:val="1"/>
      <w:numFmt w:val="bullet"/>
      <w:lvlText w:val=""/>
      <w:lvlJc w:val="left"/>
      <w:pPr>
        <w:ind w:left="1440" w:hanging="360"/>
      </w:pPr>
      <w:rPr>
        <w:rFonts w:ascii="Symbol" w:hAnsi="Symbol" w:hint="default"/>
      </w:rPr>
    </w:lvl>
    <w:lvl w:ilvl="1" w:tplc="0C07000B">
      <w:start w:val="1"/>
      <w:numFmt w:val="bullet"/>
      <w:lvlText w:val=""/>
      <w:lvlJc w:val="left"/>
      <w:pPr>
        <w:ind w:left="2160" w:hanging="360"/>
      </w:pPr>
      <w:rPr>
        <w:rFonts w:ascii="Wingdings" w:hAnsi="Wingdings" w:hint="default"/>
      </w:rPr>
    </w:lvl>
    <w:lvl w:ilvl="2" w:tplc="0C070005">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3">
    <w:nsid w:val="1EF55934"/>
    <w:multiLevelType w:val="hybridMultilevel"/>
    <w:tmpl w:val="C988DAA2"/>
    <w:lvl w:ilvl="0" w:tplc="FA6471D4">
      <w:start w:val="1"/>
      <w:numFmt w:val="bullet"/>
      <w:lvlText w:val="•"/>
      <w:lvlJc w:val="left"/>
      <w:pPr>
        <w:tabs>
          <w:tab w:val="num" w:pos="720"/>
        </w:tabs>
        <w:ind w:left="720" w:hanging="360"/>
      </w:pPr>
      <w:rPr>
        <w:rFonts w:ascii="Arial" w:hAnsi="Arial" w:hint="default"/>
      </w:rPr>
    </w:lvl>
    <w:lvl w:ilvl="1" w:tplc="3D288868" w:tentative="1">
      <w:start w:val="1"/>
      <w:numFmt w:val="bullet"/>
      <w:lvlText w:val="•"/>
      <w:lvlJc w:val="left"/>
      <w:pPr>
        <w:tabs>
          <w:tab w:val="num" w:pos="1440"/>
        </w:tabs>
        <w:ind w:left="1440" w:hanging="360"/>
      </w:pPr>
      <w:rPr>
        <w:rFonts w:ascii="Arial" w:hAnsi="Arial" w:hint="default"/>
      </w:rPr>
    </w:lvl>
    <w:lvl w:ilvl="2" w:tplc="6352CAFE" w:tentative="1">
      <w:start w:val="1"/>
      <w:numFmt w:val="bullet"/>
      <w:lvlText w:val="•"/>
      <w:lvlJc w:val="left"/>
      <w:pPr>
        <w:tabs>
          <w:tab w:val="num" w:pos="2160"/>
        </w:tabs>
        <w:ind w:left="2160" w:hanging="360"/>
      </w:pPr>
      <w:rPr>
        <w:rFonts w:ascii="Arial" w:hAnsi="Arial" w:hint="default"/>
      </w:rPr>
    </w:lvl>
    <w:lvl w:ilvl="3" w:tplc="F3583064" w:tentative="1">
      <w:start w:val="1"/>
      <w:numFmt w:val="bullet"/>
      <w:lvlText w:val="•"/>
      <w:lvlJc w:val="left"/>
      <w:pPr>
        <w:tabs>
          <w:tab w:val="num" w:pos="2880"/>
        </w:tabs>
        <w:ind w:left="2880" w:hanging="360"/>
      </w:pPr>
      <w:rPr>
        <w:rFonts w:ascii="Arial" w:hAnsi="Arial" w:hint="default"/>
      </w:rPr>
    </w:lvl>
    <w:lvl w:ilvl="4" w:tplc="B6320EB6" w:tentative="1">
      <w:start w:val="1"/>
      <w:numFmt w:val="bullet"/>
      <w:lvlText w:val="•"/>
      <w:lvlJc w:val="left"/>
      <w:pPr>
        <w:tabs>
          <w:tab w:val="num" w:pos="3600"/>
        </w:tabs>
        <w:ind w:left="3600" w:hanging="360"/>
      </w:pPr>
      <w:rPr>
        <w:rFonts w:ascii="Arial" w:hAnsi="Arial" w:hint="default"/>
      </w:rPr>
    </w:lvl>
    <w:lvl w:ilvl="5" w:tplc="B76AFD1C" w:tentative="1">
      <w:start w:val="1"/>
      <w:numFmt w:val="bullet"/>
      <w:lvlText w:val="•"/>
      <w:lvlJc w:val="left"/>
      <w:pPr>
        <w:tabs>
          <w:tab w:val="num" w:pos="4320"/>
        </w:tabs>
        <w:ind w:left="4320" w:hanging="360"/>
      </w:pPr>
      <w:rPr>
        <w:rFonts w:ascii="Arial" w:hAnsi="Arial" w:hint="default"/>
      </w:rPr>
    </w:lvl>
    <w:lvl w:ilvl="6" w:tplc="C652E208" w:tentative="1">
      <w:start w:val="1"/>
      <w:numFmt w:val="bullet"/>
      <w:lvlText w:val="•"/>
      <w:lvlJc w:val="left"/>
      <w:pPr>
        <w:tabs>
          <w:tab w:val="num" w:pos="5040"/>
        </w:tabs>
        <w:ind w:left="5040" w:hanging="360"/>
      </w:pPr>
      <w:rPr>
        <w:rFonts w:ascii="Arial" w:hAnsi="Arial" w:hint="default"/>
      </w:rPr>
    </w:lvl>
    <w:lvl w:ilvl="7" w:tplc="00B8D392" w:tentative="1">
      <w:start w:val="1"/>
      <w:numFmt w:val="bullet"/>
      <w:lvlText w:val="•"/>
      <w:lvlJc w:val="left"/>
      <w:pPr>
        <w:tabs>
          <w:tab w:val="num" w:pos="5760"/>
        </w:tabs>
        <w:ind w:left="5760" w:hanging="360"/>
      </w:pPr>
      <w:rPr>
        <w:rFonts w:ascii="Arial" w:hAnsi="Arial" w:hint="default"/>
      </w:rPr>
    </w:lvl>
    <w:lvl w:ilvl="8" w:tplc="0B8697E8" w:tentative="1">
      <w:start w:val="1"/>
      <w:numFmt w:val="bullet"/>
      <w:lvlText w:val="•"/>
      <w:lvlJc w:val="left"/>
      <w:pPr>
        <w:tabs>
          <w:tab w:val="num" w:pos="6480"/>
        </w:tabs>
        <w:ind w:left="6480" w:hanging="360"/>
      </w:pPr>
      <w:rPr>
        <w:rFonts w:ascii="Arial" w:hAnsi="Arial" w:hint="default"/>
      </w:rPr>
    </w:lvl>
  </w:abstractNum>
  <w:abstractNum w:abstractNumId="14">
    <w:nsid w:val="22781F14"/>
    <w:multiLevelType w:val="hybridMultilevel"/>
    <w:tmpl w:val="E9A283B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27174CFC"/>
    <w:multiLevelType w:val="hybridMultilevel"/>
    <w:tmpl w:val="2432E5F6"/>
    <w:lvl w:ilvl="0" w:tplc="D2EC2C7A">
      <w:start w:val="1"/>
      <w:numFmt w:val="bullet"/>
      <w:lvlText w:val="•"/>
      <w:lvlJc w:val="left"/>
      <w:pPr>
        <w:tabs>
          <w:tab w:val="num" w:pos="720"/>
        </w:tabs>
        <w:ind w:left="720" w:hanging="360"/>
      </w:pPr>
      <w:rPr>
        <w:rFonts w:ascii="Arial" w:hAnsi="Arial" w:hint="default"/>
      </w:rPr>
    </w:lvl>
    <w:lvl w:ilvl="1" w:tplc="91167A96" w:tentative="1">
      <w:start w:val="1"/>
      <w:numFmt w:val="bullet"/>
      <w:lvlText w:val="•"/>
      <w:lvlJc w:val="left"/>
      <w:pPr>
        <w:tabs>
          <w:tab w:val="num" w:pos="1440"/>
        </w:tabs>
        <w:ind w:left="1440" w:hanging="360"/>
      </w:pPr>
      <w:rPr>
        <w:rFonts w:ascii="Arial" w:hAnsi="Arial" w:hint="default"/>
      </w:rPr>
    </w:lvl>
    <w:lvl w:ilvl="2" w:tplc="5CE65628" w:tentative="1">
      <w:start w:val="1"/>
      <w:numFmt w:val="bullet"/>
      <w:lvlText w:val="•"/>
      <w:lvlJc w:val="left"/>
      <w:pPr>
        <w:tabs>
          <w:tab w:val="num" w:pos="2160"/>
        </w:tabs>
        <w:ind w:left="2160" w:hanging="360"/>
      </w:pPr>
      <w:rPr>
        <w:rFonts w:ascii="Arial" w:hAnsi="Arial" w:hint="default"/>
      </w:rPr>
    </w:lvl>
    <w:lvl w:ilvl="3" w:tplc="A06E09AC" w:tentative="1">
      <w:start w:val="1"/>
      <w:numFmt w:val="bullet"/>
      <w:lvlText w:val="•"/>
      <w:lvlJc w:val="left"/>
      <w:pPr>
        <w:tabs>
          <w:tab w:val="num" w:pos="2880"/>
        </w:tabs>
        <w:ind w:left="2880" w:hanging="360"/>
      </w:pPr>
      <w:rPr>
        <w:rFonts w:ascii="Arial" w:hAnsi="Arial" w:hint="default"/>
      </w:rPr>
    </w:lvl>
    <w:lvl w:ilvl="4" w:tplc="6448B022" w:tentative="1">
      <w:start w:val="1"/>
      <w:numFmt w:val="bullet"/>
      <w:lvlText w:val="•"/>
      <w:lvlJc w:val="left"/>
      <w:pPr>
        <w:tabs>
          <w:tab w:val="num" w:pos="3600"/>
        </w:tabs>
        <w:ind w:left="3600" w:hanging="360"/>
      </w:pPr>
      <w:rPr>
        <w:rFonts w:ascii="Arial" w:hAnsi="Arial" w:hint="default"/>
      </w:rPr>
    </w:lvl>
    <w:lvl w:ilvl="5" w:tplc="8D266500" w:tentative="1">
      <w:start w:val="1"/>
      <w:numFmt w:val="bullet"/>
      <w:lvlText w:val="•"/>
      <w:lvlJc w:val="left"/>
      <w:pPr>
        <w:tabs>
          <w:tab w:val="num" w:pos="4320"/>
        </w:tabs>
        <w:ind w:left="4320" w:hanging="360"/>
      </w:pPr>
      <w:rPr>
        <w:rFonts w:ascii="Arial" w:hAnsi="Arial" w:hint="default"/>
      </w:rPr>
    </w:lvl>
    <w:lvl w:ilvl="6" w:tplc="0DDC0AC2" w:tentative="1">
      <w:start w:val="1"/>
      <w:numFmt w:val="bullet"/>
      <w:lvlText w:val="•"/>
      <w:lvlJc w:val="left"/>
      <w:pPr>
        <w:tabs>
          <w:tab w:val="num" w:pos="5040"/>
        </w:tabs>
        <w:ind w:left="5040" w:hanging="360"/>
      </w:pPr>
      <w:rPr>
        <w:rFonts w:ascii="Arial" w:hAnsi="Arial" w:hint="default"/>
      </w:rPr>
    </w:lvl>
    <w:lvl w:ilvl="7" w:tplc="FF60BDCE" w:tentative="1">
      <w:start w:val="1"/>
      <w:numFmt w:val="bullet"/>
      <w:lvlText w:val="•"/>
      <w:lvlJc w:val="left"/>
      <w:pPr>
        <w:tabs>
          <w:tab w:val="num" w:pos="5760"/>
        </w:tabs>
        <w:ind w:left="5760" w:hanging="360"/>
      </w:pPr>
      <w:rPr>
        <w:rFonts w:ascii="Arial" w:hAnsi="Arial" w:hint="default"/>
      </w:rPr>
    </w:lvl>
    <w:lvl w:ilvl="8" w:tplc="082E1DE2" w:tentative="1">
      <w:start w:val="1"/>
      <w:numFmt w:val="bullet"/>
      <w:lvlText w:val="•"/>
      <w:lvlJc w:val="left"/>
      <w:pPr>
        <w:tabs>
          <w:tab w:val="num" w:pos="6480"/>
        </w:tabs>
        <w:ind w:left="6480" w:hanging="360"/>
      </w:pPr>
      <w:rPr>
        <w:rFonts w:ascii="Arial" w:hAnsi="Arial" w:hint="default"/>
      </w:rPr>
    </w:lvl>
  </w:abstractNum>
  <w:abstractNum w:abstractNumId="16">
    <w:nsid w:val="29141A21"/>
    <w:multiLevelType w:val="hybridMultilevel"/>
    <w:tmpl w:val="2DEE4756"/>
    <w:lvl w:ilvl="0" w:tplc="10F84788">
      <w:start w:val="1"/>
      <w:numFmt w:val="bullet"/>
      <w:lvlText w:val="•"/>
      <w:lvlJc w:val="left"/>
      <w:pPr>
        <w:tabs>
          <w:tab w:val="num" w:pos="720"/>
        </w:tabs>
        <w:ind w:left="720" w:hanging="360"/>
      </w:pPr>
      <w:rPr>
        <w:rFonts w:ascii="Arial" w:hAnsi="Arial" w:hint="default"/>
      </w:rPr>
    </w:lvl>
    <w:lvl w:ilvl="1" w:tplc="AB960CA6" w:tentative="1">
      <w:start w:val="1"/>
      <w:numFmt w:val="bullet"/>
      <w:lvlText w:val="•"/>
      <w:lvlJc w:val="left"/>
      <w:pPr>
        <w:tabs>
          <w:tab w:val="num" w:pos="1440"/>
        </w:tabs>
        <w:ind w:left="1440" w:hanging="360"/>
      </w:pPr>
      <w:rPr>
        <w:rFonts w:ascii="Arial" w:hAnsi="Arial" w:hint="default"/>
      </w:rPr>
    </w:lvl>
    <w:lvl w:ilvl="2" w:tplc="AE2E8990" w:tentative="1">
      <w:start w:val="1"/>
      <w:numFmt w:val="bullet"/>
      <w:lvlText w:val="•"/>
      <w:lvlJc w:val="left"/>
      <w:pPr>
        <w:tabs>
          <w:tab w:val="num" w:pos="2160"/>
        </w:tabs>
        <w:ind w:left="2160" w:hanging="360"/>
      </w:pPr>
      <w:rPr>
        <w:rFonts w:ascii="Arial" w:hAnsi="Arial" w:hint="default"/>
      </w:rPr>
    </w:lvl>
    <w:lvl w:ilvl="3" w:tplc="DBD294C4" w:tentative="1">
      <w:start w:val="1"/>
      <w:numFmt w:val="bullet"/>
      <w:lvlText w:val="•"/>
      <w:lvlJc w:val="left"/>
      <w:pPr>
        <w:tabs>
          <w:tab w:val="num" w:pos="2880"/>
        </w:tabs>
        <w:ind w:left="2880" w:hanging="360"/>
      </w:pPr>
      <w:rPr>
        <w:rFonts w:ascii="Arial" w:hAnsi="Arial" w:hint="default"/>
      </w:rPr>
    </w:lvl>
    <w:lvl w:ilvl="4" w:tplc="C5B421BE" w:tentative="1">
      <w:start w:val="1"/>
      <w:numFmt w:val="bullet"/>
      <w:lvlText w:val="•"/>
      <w:lvlJc w:val="left"/>
      <w:pPr>
        <w:tabs>
          <w:tab w:val="num" w:pos="3600"/>
        </w:tabs>
        <w:ind w:left="3600" w:hanging="360"/>
      </w:pPr>
      <w:rPr>
        <w:rFonts w:ascii="Arial" w:hAnsi="Arial" w:hint="default"/>
      </w:rPr>
    </w:lvl>
    <w:lvl w:ilvl="5" w:tplc="F814A0F2" w:tentative="1">
      <w:start w:val="1"/>
      <w:numFmt w:val="bullet"/>
      <w:lvlText w:val="•"/>
      <w:lvlJc w:val="left"/>
      <w:pPr>
        <w:tabs>
          <w:tab w:val="num" w:pos="4320"/>
        </w:tabs>
        <w:ind w:left="4320" w:hanging="360"/>
      </w:pPr>
      <w:rPr>
        <w:rFonts w:ascii="Arial" w:hAnsi="Arial" w:hint="default"/>
      </w:rPr>
    </w:lvl>
    <w:lvl w:ilvl="6" w:tplc="EEE0943C" w:tentative="1">
      <w:start w:val="1"/>
      <w:numFmt w:val="bullet"/>
      <w:lvlText w:val="•"/>
      <w:lvlJc w:val="left"/>
      <w:pPr>
        <w:tabs>
          <w:tab w:val="num" w:pos="5040"/>
        </w:tabs>
        <w:ind w:left="5040" w:hanging="360"/>
      </w:pPr>
      <w:rPr>
        <w:rFonts w:ascii="Arial" w:hAnsi="Arial" w:hint="default"/>
      </w:rPr>
    </w:lvl>
    <w:lvl w:ilvl="7" w:tplc="50202AAC" w:tentative="1">
      <w:start w:val="1"/>
      <w:numFmt w:val="bullet"/>
      <w:lvlText w:val="•"/>
      <w:lvlJc w:val="left"/>
      <w:pPr>
        <w:tabs>
          <w:tab w:val="num" w:pos="5760"/>
        </w:tabs>
        <w:ind w:left="5760" w:hanging="360"/>
      </w:pPr>
      <w:rPr>
        <w:rFonts w:ascii="Arial" w:hAnsi="Arial" w:hint="default"/>
      </w:rPr>
    </w:lvl>
    <w:lvl w:ilvl="8" w:tplc="5C3E1080" w:tentative="1">
      <w:start w:val="1"/>
      <w:numFmt w:val="bullet"/>
      <w:lvlText w:val="•"/>
      <w:lvlJc w:val="left"/>
      <w:pPr>
        <w:tabs>
          <w:tab w:val="num" w:pos="6480"/>
        </w:tabs>
        <w:ind w:left="6480" w:hanging="360"/>
      </w:pPr>
      <w:rPr>
        <w:rFonts w:ascii="Arial" w:hAnsi="Arial" w:hint="default"/>
      </w:rPr>
    </w:lvl>
  </w:abstractNum>
  <w:abstractNum w:abstractNumId="17">
    <w:nsid w:val="2B621ABA"/>
    <w:multiLevelType w:val="hybridMultilevel"/>
    <w:tmpl w:val="212E3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A51144"/>
    <w:multiLevelType w:val="hybridMultilevel"/>
    <w:tmpl w:val="2C6E049A"/>
    <w:lvl w:ilvl="0" w:tplc="FE0EE77C">
      <w:start w:val="1"/>
      <w:numFmt w:val="bullet"/>
      <w:lvlText w:val=""/>
      <w:lvlJc w:val="left"/>
      <w:pPr>
        <w:tabs>
          <w:tab w:val="num" w:pos="720"/>
        </w:tabs>
        <w:ind w:left="720" w:hanging="360"/>
      </w:pPr>
      <w:rPr>
        <w:rFonts w:ascii="Wingdings" w:hAnsi="Wingdings" w:hint="default"/>
      </w:rPr>
    </w:lvl>
    <w:lvl w:ilvl="1" w:tplc="073AAB42" w:tentative="1">
      <w:start w:val="1"/>
      <w:numFmt w:val="bullet"/>
      <w:lvlText w:val=""/>
      <w:lvlJc w:val="left"/>
      <w:pPr>
        <w:tabs>
          <w:tab w:val="num" w:pos="1440"/>
        </w:tabs>
        <w:ind w:left="1440" w:hanging="360"/>
      </w:pPr>
      <w:rPr>
        <w:rFonts w:ascii="Wingdings" w:hAnsi="Wingdings" w:hint="default"/>
      </w:rPr>
    </w:lvl>
    <w:lvl w:ilvl="2" w:tplc="6EBEE318" w:tentative="1">
      <w:start w:val="1"/>
      <w:numFmt w:val="bullet"/>
      <w:lvlText w:val=""/>
      <w:lvlJc w:val="left"/>
      <w:pPr>
        <w:tabs>
          <w:tab w:val="num" w:pos="2160"/>
        </w:tabs>
        <w:ind w:left="2160" w:hanging="360"/>
      </w:pPr>
      <w:rPr>
        <w:rFonts w:ascii="Wingdings" w:hAnsi="Wingdings" w:hint="default"/>
      </w:rPr>
    </w:lvl>
    <w:lvl w:ilvl="3" w:tplc="A454A50A" w:tentative="1">
      <w:start w:val="1"/>
      <w:numFmt w:val="bullet"/>
      <w:lvlText w:val=""/>
      <w:lvlJc w:val="left"/>
      <w:pPr>
        <w:tabs>
          <w:tab w:val="num" w:pos="2880"/>
        </w:tabs>
        <w:ind w:left="2880" w:hanging="360"/>
      </w:pPr>
      <w:rPr>
        <w:rFonts w:ascii="Wingdings" w:hAnsi="Wingdings" w:hint="default"/>
      </w:rPr>
    </w:lvl>
    <w:lvl w:ilvl="4" w:tplc="0D04C58A" w:tentative="1">
      <w:start w:val="1"/>
      <w:numFmt w:val="bullet"/>
      <w:lvlText w:val=""/>
      <w:lvlJc w:val="left"/>
      <w:pPr>
        <w:tabs>
          <w:tab w:val="num" w:pos="3600"/>
        </w:tabs>
        <w:ind w:left="3600" w:hanging="360"/>
      </w:pPr>
      <w:rPr>
        <w:rFonts w:ascii="Wingdings" w:hAnsi="Wingdings" w:hint="default"/>
      </w:rPr>
    </w:lvl>
    <w:lvl w:ilvl="5" w:tplc="B92440A0" w:tentative="1">
      <w:start w:val="1"/>
      <w:numFmt w:val="bullet"/>
      <w:lvlText w:val=""/>
      <w:lvlJc w:val="left"/>
      <w:pPr>
        <w:tabs>
          <w:tab w:val="num" w:pos="4320"/>
        </w:tabs>
        <w:ind w:left="4320" w:hanging="360"/>
      </w:pPr>
      <w:rPr>
        <w:rFonts w:ascii="Wingdings" w:hAnsi="Wingdings" w:hint="default"/>
      </w:rPr>
    </w:lvl>
    <w:lvl w:ilvl="6" w:tplc="B1F80424" w:tentative="1">
      <w:start w:val="1"/>
      <w:numFmt w:val="bullet"/>
      <w:lvlText w:val=""/>
      <w:lvlJc w:val="left"/>
      <w:pPr>
        <w:tabs>
          <w:tab w:val="num" w:pos="5040"/>
        </w:tabs>
        <w:ind w:left="5040" w:hanging="360"/>
      </w:pPr>
      <w:rPr>
        <w:rFonts w:ascii="Wingdings" w:hAnsi="Wingdings" w:hint="default"/>
      </w:rPr>
    </w:lvl>
    <w:lvl w:ilvl="7" w:tplc="24C4D19A" w:tentative="1">
      <w:start w:val="1"/>
      <w:numFmt w:val="bullet"/>
      <w:lvlText w:val=""/>
      <w:lvlJc w:val="left"/>
      <w:pPr>
        <w:tabs>
          <w:tab w:val="num" w:pos="5760"/>
        </w:tabs>
        <w:ind w:left="5760" w:hanging="360"/>
      </w:pPr>
      <w:rPr>
        <w:rFonts w:ascii="Wingdings" w:hAnsi="Wingdings" w:hint="default"/>
      </w:rPr>
    </w:lvl>
    <w:lvl w:ilvl="8" w:tplc="A2ECD4CA" w:tentative="1">
      <w:start w:val="1"/>
      <w:numFmt w:val="bullet"/>
      <w:lvlText w:val=""/>
      <w:lvlJc w:val="left"/>
      <w:pPr>
        <w:tabs>
          <w:tab w:val="num" w:pos="6480"/>
        </w:tabs>
        <w:ind w:left="6480" w:hanging="360"/>
      </w:pPr>
      <w:rPr>
        <w:rFonts w:ascii="Wingdings" w:hAnsi="Wingdings" w:hint="default"/>
      </w:rPr>
    </w:lvl>
  </w:abstractNum>
  <w:abstractNum w:abstractNumId="19">
    <w:nsid w:val="380D0ED6"/>
    <w:multiLevelType w:val="hybridMultilevel"/>
    <w:tmpl w:val="D4CC4C2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nsid w:val="3FC8252A"/>
    <w:multiLevelType w:val="hybridMultilevel"/>
    <w:tmpl w:val="EF089458"/>
    <w:lvl w:ilvl="0" w:tplc="5D6A11DE">
      <w:start w:val="1"/>
      <w:numFmt w:val="bullet"/>
      <w:lvlText w:val="•"/>
      <w:lvlJc w:val="left"/>
      <w:pPr>
        <w:tabs>
          <w:tab w:val="num" w:pos="720"/>
        </w:tabs>
        <w:ind w:left="720" w:hanging="360"/>
      </w:pPr>
      <w:rPr>
        <w:rFonts w:ascii="Arial" w:hAnsi="Arial" w:hint="default"/>
      </w:rPr>
    </w:lvl>
    <w:lvl w:ilvl="1" w:tplc="E40C1C24" w:tentative="1">
      <w:start w:val="1"/>
      <w:numFmt w:val="bullet"/>
      <w:lvlText w:val="•"/>
      <w:lvlJc w:val="left"/>
      <w:pPr>
        <w:tabs>
          <w:tab w:val="num" w:pos="1440"/>
        </w:tabs>
        <w:ind w:left="1440" w:hanging="360"/>
      </w:pPr>
      <w:rPr>
        <w:rFonts w:ascii="Arial" w:hAnsi="Arial" w:hint="default"/>
      </w:rPr>
    </w:lvl>
    <w:lvl w:ilvl="2" w:tplc="18C473AE" w:tentative="1">
      <w:start w:val="1"/>
      <w:numFmt w:val="bullet"/>
      <w:lvlText w:val="•"/>
      <w:lvlJc w:val="left"/>
      <w:pPr>
        <w:tabs>
          <w:tab w:val="num" w:pos="2160"/>
        </w:tabs>
        <w:ind w:left="2160" w:hanging="360"/>
      </w:pPr>
      <w:rPr>
        <w:rFonts w:ascii="Arial" w:hAnsi="Arial" w:hint="default"/>
      </w:rPr>
    </w:lvl>
    <w:lvl w:ilvl="3" w:tplc="6ADE520A" w:tentative="1">
      <w:start w:val="1"/>
      <w:numFmt w:val="bullet"/>
      <w:lvlText w:val="•"/>
      <w:lvlJc w:val="left"/>
      <w:pPr>
        <w:tabs>
          <w:tab w:val="num" w:pos="2880"/>
        </w:tabs>
        <w:ind w:left="2880" w:hanging="360"/>
      </w:pPr>
      <w:rPr>
        <w:rFonts w:ascii="Arial" w:hAnsi="Arial" w:hint="default"/>
      </w:rPr>
    </w:lvl>
    <w:lvl w:ilvl="4" w:tplc="A0E89158" w:tentative="1">
      <w:start w:val="1"/>
      <w:numFmt w:val="bullet"/>
      <w:lvlText w:val="•"/>
      <w:lvlJc w:val="left"/>
      <w:pPr>
        <w:tabs>
          <w:tab w:val="num" w:pos="3600"/>
        </w:tabs>
        <w:ind w:left="3600" w:hanging="360"/>
      </w:pPr>
      <w:rPr>
        <w:rFonts w:ascii="Arial" w:hAnsi="Arial" w:hint="default"/>
      </w:rPr>
    </w:lvl>
    <w:lvl w:ilvl="5" w:tplc="5518D7DA" w:tentative="1">
      <w:start w:val="1"/>
      <w:numFmt w:val="bullet"/>
      <w:lvlText w:val="•"/>
      <w:lvlJc w:val="left"/>
      <w:pPr>
        <w:tabs>
          <w:tab w:val="num" w:pos="4320"/>
        </w:tabs>
        <w:ind w:left="4320" w:hanging="360"/>
      </w:pPr>
      <w:rPr>
        <w:rFonts w:ascii="Arial" w:hAnsi="Arial" w:hint="default"/>
      </w:rPr>
    </w:lvl>
    <w:lvl w:ilvl="6" w:tplc="7530237C" w:tentative="1">
      <w:start w:val="1"/>
      <w:numFmt w:val="bullet"/>
      <w:lvlText w:val="•"/>
      <w:lvlJc w:val="left"/>
      <w:pPr>
        <w:tabs>
          <w:tab w:val="num" w:pos="5040"/>
        </w:tabs>
        <w:ind w:left="5040" w:hanging="360"/>
      </w:pPr>
      <w:rPr>
        <w:rFonts w:ascii="Arial" w:hAnsi="Arial" w:hint="default"/>
      </w:rPr>
    </w:lvl>
    <w:lvl w:ilvl="7" w:tplc="9438B0A6" w:tentative="1">
      <w:start w:val="1"/>
      <w:numFmt w:val="bullet"/>
      <w:lvlText w:val="•"/>
      <w:lvlJc w:val="left"/>
      <w:pPr>
        <w:tabs>
          <w:tab w:val="num" w:pos="5760"/>
        </w:tabs>
        <w:ind w:left="5760" w:hanging="360"/>
      </w:pPr>
      <w:rPr>
        <w:rFonts w:ascii="Arial" w:hAnsi="Arial" w:hint="default"/>
      </w:rPr>
    </w:lvl>
    <w:lvl w:ilvl="8" w:tplc="85DCD154" w:tentative="1">
      <w:start w:val="1"/>
      <w:numFmt w:val="bullet"/>
      <w:lvlText w:val="•"/>
      <w:lvlJc w:val="left"/>
      <w:pPr>
        <w:tabs>
          <w:tab w:val="num" w:pos="6480"/>
        </w:tabs>
        <w:ind w:left="6480" w:hanging="360"/>
      </w:pPr>
      <w:rPr>
        <w:rFonts w:ascii="Arial" w:hAnsi="Arial" w:hint="default"/>
      </w:rPr>
    </w:lvl>
  </w:abstractNum>
  <w:abstractNum w:abstractNumId="21">
    <w:nsid w:val="40CE559A"/>
    <w:multiLevelType w:val="hybridMultilevel"/>
    <w:tmpl w:val="727EF0BC"/>
    <w:lvl w:ilvl="0" w:tplc="FA9AA3D8">
      <w:start w:val="1"/>
      <w:numFmt w:val="bullet"/>
      <w:lvlText w:val="•"/>
      <w:lvlJc w:val="left"/>
      <w:pPr>
        <w:tabs>
          <w:tab w:val="num" w:pos="720"/>
        </w:tabs>
        <w:ind w:left="720" w:hanging="360"/>
      </w:pPr>
      <w:rPr>
        <w:rFonts w:ascii="Arial" w:hAnsi="Arial" w:hint="default"/>
      </w:rPr>
    </w:lvl>
    <w:lvl w:ilvl="1" w:tplc="03CA99FE" w:tentative="1">
      <w:start w:val="1"/>
      <w:numFmt w:val="bullet"/>
      <w:lvlText w:val="•"/>
      <w:lvlJc w:val="left"/>
      <w:pPr>
        <w:tabs>
          <w:tab w:val="num" w:pos="1440"/>
        </w:tabs>
        <w:ind w:left="1440" w:hanging="360"/>
      </w:pPr>
      <w:rPr>
        <w:rFonts w:ascii="Arial" w:hAnsi="Arial" w:hint="default"/>
      </w:rPr>
    </w:lvl>
    <w:lvl w:ilvl="2" w:tplc="0FAA665E" w:tentative="1">
      <w:start w:val="1"/>
      <w:numFmt w:val="bullet"/>
      <w:lvlText w:val="•"/>
      <w:lvlJc w:val="left"/>
      <w:pPr>
        <w:tabs>
          <w:tab w:val="num" w:pos="2160"/>
        </w:tabs>
        <w:ind w:left="2160" w:hanging="360"/>
      </w:pPr>
      <w:rPr>
        <w:rFonts w:ascii="Arial" w:hAnsi="Arial" w:hint="default"/>
      </w:rPr>
    </w:lvl>
    <w:lvl w:ilvl="3" w:tplc="C19C23F2" w:tentative="1">
      <w:start w:val="1"/>
      <w:numFmt w:val="bullet"/>
      <w:lvlText w:val="•"/>
      <w:lvlJc w:val="left"/>
      <w:pPr>
        <w:tabs>
          <w:tab w:val="num" w:pos="2880"/>
        </w:tabs>
        <w:ind w:left="2880" w:hanging="360"/>
      </w:pPr>
      <w:rPr>
        <w:rFonts w:ascii="Arial" w:hAnsi="Arial" w:hint="default"/>
      </w:rPr>
    </w:lvl>
    <w:lvl w:ilvl="4" w:tplc="47C23ABE" w:tentative="1">
      <w:start w:val="1"/>
      <w:numFmt w:val="bullet"/>
      <w:lvlText w:val="•"/>
      <w:lvlJc w:val="left"/>
      <w:pPr>
        <w:tabs>
          <w:tab w:val="num" w:pos="3600"/>
        </w:tabs>
        <w:ind w:left="3600" w:hanging="360"/>
      </w:pPr>
      <w:rPr>
        <w:rFonts w:ascii="Arial" w:hAnsi="Arial" w:hint="default"/>
      </w:rPr>
    </w:lvl>
    <w:lvl w:ilvl="5" w:tplc="D31A4C2A" w:tentative="1">
      <w:start w:val="1"/>
      <w:numFmt w:val="bullet"/>
      <w:lvlText w:val="•"/>
      <w:lvlJc w:val="left"/>
      <w:pPr>
        <w:tabs>
          <w:tab w:val="num" w:pos="4320"/>
        </w:tabs>
        <w:ind w:left="4320" w:hanging="360"/>
      </w:pPr>
      <w:rPr>
        <w:rFonts w:ascii="Arial" w:hAnsi="Arial" w:hint="default"/>
      </w:rPr>
    </w:lvl>
    <w:lvl w:ilvl="6" w:tplc="4D728788" w:tentative="1">
      <w:start w:val="1"/>
      <w:numFmt w:val="bullet"/>
      <w:lvlText w:val="•"/>
      <w:lvlJc w:val="left"/>
      <w:pPr>
        <w:tabs>
          <w:tab w:val="num" w:pos="5040"/>
        </w:tabs>
        <w:ind w:left="5040" w:hanging="360"/>
      </w:pPr>
      <w:rPr>
        <w:rFonts w:ascii="Arial" w:hAnsi="Arial" w:hint="default"/>
      </w:rPr>
    </w:lvl>
    <w:lvl w:ilvl="7" w:tplc="ED9C3C96" w:tentative="1">
      <w:start w:val="1"/>
      <w:numFmt w:val="bullet"/>
      <w:lvlText w:val="•"/>
      <w:lvlJc w:val="left"/>
      <w:pPr>
        <w:tabs>
          <w:tab w:val="num" w:pos="5760"/>
        </w:tabs>
        <w:ind w:left="5760" w:hanging="360"/>
      </w:pPr>
      <w:rPr>
        <w:rFonts w:ascii="Arial" w:hAnsi="Arial" w:hint="default"/>
      </w:rPr>
    </w:lvl>
    <w:lvl w:ilvl="8" w:tplc="A8DEF7EE" w:tentative="1">
      <w:start w:val="1"/>
      <w:numFmt w:val="bullet"/>
      <w:lvlText w:val="•"/>
      <w:lvlJc w:val="left"/>
      <w:pPr>
        <w:tabs>
          <w:tab w:val="num" w:pos="6480"/>
        </w:tabs>
        <w:ind w:left="6480" w:hanging="360"/>
      </w:pPr>
      <w:rPr>
        <w:rFonts w:ascii="Arial" w:hAnsi="Arial" w:hint="default"/>
      </w:rPr>
    </w:lvl>
  </w:abstractNum>
  <w:abstractNum w:abstractNumId="22">
    <w:nsid w:val="44687C4B"/>
    <w:multiLevelType w:val="hybridMultilevel"/>
    <w:tmpl w:val="155E2B3A"/>
    <w:lvl w:ilvl="0" w:tplc="BEC29CC0">
      <w:start w:val="1"/>
      <w:numFmt w:val="bullet"/>
      <w:lvlText w:val=""/>
      <w:lvlJc w:val="left"/>
      <w:pPr>
        <w:tabs>
          <w:tab w:val="num" w:pos="720"/>
        </w:tabs>
        <w:ind w:left="720" w:hanging="360"/>
      </w:pPr>
      <w:rPr>
        <w:rFonts w:ascii="Wingdings" w:hAnsi="Wingdings" w:hint="default"/>
      </w:rPr>
    </w:lvl>
    <w:lvl w:ilvl="1" w:tplc="FBDE0306" w:tentative="1">
      <w:start w:val="1"/>
      <w:numFmt w:val="bullet"/>
      <w:lvlText w:val=""/>
      <w:lvlJc w:val="left"/>
      <w:pPr>
        <w:tabs>
          <w:tab w:val="num" w:pos="1440"/>
        </w:tabs>
        <w:ind w:left="1440" w:hanging="360"/>
      </w:pPr>
      <w:rPr>
        <w:rFonts w:ascii="Wingdings" w:hAnsi="Wingdings" w:hint="default"/>
      </w:rPr>
    </w:lvl>
    <w:lvl w:ilvl="2" w:tplc="634CE3E6" w:tentative="1">
      <w:start w:val="1"/>
      <w:numFmt w:val="bullet"/>
      <w:lvlText w:val=""/>
      <w:lvlJc w:val="left"/>
      <w:pPr>
        <w:tabs>
          <w:tab w:val="num" w:pos="2160"/>
        </w:tabs>
        <w:ind w:left="2160" w:hanging="360"/>
      </w:pPr>
      <w:rPr>
        <w:rFonts w:ascii="Wingdings" w:hAnsi="Wingdings" w:hint="default"/>
      </w:rPr>
    </w:lvl>
    <w:lvl w:ilvl="3" w:tplc="ACC4506C" w:tentative="1">
      <w:start w:val="1"/>
      <w:numFmt w:val="bullet"/>
      <w:lvlText w:val=""/>
      <w:lvlJc w:val="left"/>
      <w:pPr>
        <w:tabs>
          <w:tab w:val="num" w:pos="2880"/>
        </w:tabs>
        <w:ind w:left="2880" w:hanging="360"/>
      </w:pPr>
      <w:rPr>
        <w:rFonts w:ascii="Wingdings" w:hAnsi="Wingdings" w:hint="default"/>
      </w:rPr>
    </w:lvl>
    <w:lvl w:ilvl="4" w:tplc="BF5A92F6" w:tentative="1">
      <w:start w:val="1"/>
      <w:numFmt w:val="bullet"/>
      <w:lvlText w:val=""/>
      <w:lvlJc w:val="left"/>
      <w:pPr>
        <w:tabs>
          <w:tab w:val="num" w:pos="3600"/>
        </w:tabs>
        <w:ind w:left="3600" w:hanging="360"/>
      </w:pPr>
      <w:rPr>
        <w:rFonts w:ascii="Wingdings" w:hAnsi="Wingdings" w:hint="default"/>
      </w:rPr>
    </w:lvl>
    <w:lvl w:ilvl="5" w:tplc="84761C18" w:tentative="1">
      <w:start w:val="1"/>
      <w:numFmt w:val="bullet"/>
      <w:lvlText w:val=""/>
      <w:lvlJc w:val="left"/>
      <w:pPr>
        <w:tabs>
          <w:tab w:val="num" w:pos="4320"/>
        </w:tabs>
        <w:ind w:left="4320" w:hanging="360"/>
      </w:pPr>
      <w:rPr>
        <w:rFonts w:ascii="Wingdings" w:hAnsi="Wingdings" w:hint="default"/>
      </w:rPr>
    </w:lvl>
    <w:lvl w:ilvl="6" w:tplc="2F1C8972" w:tentative="1">
      <w:start w:val="1"/>
      <w:numFmt w:val="bullet"/>
      <w:lvlText w:val=""/>
      <w:lvlJc w:val="left"/>
      <w:pPr>
        <w:tabs>
          <w:tab w:val="num" w:pos="5040"/>
        </w:tabs>
        <w:ind w:left="5040" w:hanging="360"/>
      </w:pPr>
      <w:rPr>
        <w:rFonts w:ascii="Wingdings" w:hAnsi="Wingdings" w:hint="default"/>
      </w:rPr>
    </w:lvl>
    <w:lvl w:ilvl="7" w:tplc="76BA2252" w:tentative="1">
      <w:start w:val="1"/>
      <w:numFmt w:val="bullet"/>
      <w:lvlText w:val=""/>
      <w:lvlJc w:val="left"/>
      <w:pPr>
        <w:tabs>
          <w:tab w:val="num" w:pos="5760"/>
        </w:tabs>
        <w:ind w:left="5760" w:hanging="360"/>
      </w:pPr>
      <w:rPr>
        <w:rFonts w:ascii="Wingdings" w:hAnsi="Wingdings" w:hint="default"/>
      </w:rPr>
    </w:lvl>
    <w:lvl w:ilvl="8" w:tplc="EC6ED014" w:tentative="1">
      <w:start w:val="1"/>
      <w:numFmt w:val="bullet"/>
      <w:lvlText w:val=""/>
      <w:lvlJc w:val="left"/>
      <w:pPr>
        <w:tabs>
          <w:tab w:val="num" w:pos="6480"/>
        </w:tabs>
        <w:ind w:left="6480" w:hanging="360"/>
      </w:pPr>
      <w:rPr>
        <w:rFonts w:ascii="Wingdings" w:hAnsi="Wingdings" w:hint="default"/>
      </w:rPr>
    </w:lvl>
  </w:abstractNum>
  <w:abstractNum w:abstractNumId="23">
    <w:nsid w:val="49C66FAD"/>
    <w:multiLevelType w:val="hybridMultilevel"/>
    <w:tmpl w:val="811A55F4"/>
    <w:lvl w:ilvl="0" w:tplc="D3E2310E">
      <w:start w:val="11"/>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AAC7898"/>
    <w:multiLevelType w:val="hybridMultilevel"/>
    <w:tmpl w:val="4670A292"/>
    <w:lvl w:ilvl="0" w:tplc="4142F51E">
      <w:start w:val="1"/>
      <w:numFmt w:val="bullet"/>
      <w:lvlText w:val="•"/>
      <w:lvlJc w:val="left"/>
      <w:pPr>
        <w:tabs>
          <w:tab w:val="num" w:pos="720"/>
        </w:tabs>
        <w:ind w:left="720" w:hanging="360"/>
      </w:pPr>
      <w:rPr>
        <w:rFonts w:ascii="Arial" w:hAnsi="Arial" w:hint="default"/>
      </w:rPr>
    </w:lvl>
    <w:lvl w:ilvl="1" w:tplc="29DC3000" w:tentative="1">
      <w:start w:val="1"/>
      <w:numFmt w:val="bullet"/>
      <w:lvlText w:val="•"/>
      <w:lvlJc w:val="left"/>
      <w:pPr>
        <w:tabs>
          <w:tab w:val="num" w:pos="1440"/>
        </w:tabs>
        <w:ind w:left="1440" w:hanging="360"/>
      </w:pPr>
      <w:rPr>
        <w:rFonts w:ascii="Arial" w:hAnsi="Arial" w:hint="default"/>
      </w:rPr>
    </w:lvl>
    <w:lvl w:ilvl="2" w:tplc="D24ADC30" w:tentative="1">
      <w:start w:val="1"/>
      <w:numFmt w:val="bullet"/>
      <w:lvlText w:val="•"/>
      <w:lvlJc w:val="left"/>
      <w:pPr>
        <w:tabs>
          <w:tab w:val="num" w:pos="2160"/>
        </w:tabs>
        <w:ind w:left="2160" w:hanging="360"/>
      </w:pPr>
      <w:rPr>
        <w:rFonts w:ascii="Arial" w:hAnsi="Arial" w:hint="default"/>
      </w:rPr>
    </w:lvl>
    <w:lvl w:ilvl="3" w:tplc="C2E426FC" w:tentative="1">
      <w:start w:val="1"/>
      <w:numFmt w:val="bullet"/>
      <w:lvlText w:val="•"/>
      <w:lvlJc w:val="left"/>
      <w:pPr>
        <w:tabs>
          <w:tab w:val="num" w:pos="2880"/>
        </w:tabs>
        <w:ind w:left="2880" w:hanging="360"/>
      </w:pPr>
      <w:rPr>
        <w:rFonts w:ascii="Arial" w:hAnsi="Arial" w:hint="default"/>
      </w:rPr>
    </w:lvl>
    <w:lvl w:ilvl="4" w:tplc="FAB6B998" w:tentative="1">
      <w:start w:val="1"/>
      <w:numFmt w:val="bullet"/>
      <w:lvlText w:val="•"/>
      <w:lvlJc w:val="left"/>
      <w:pPr>
        <w:tabs>
          <w:tab w:val="num" w:pos="3600"/>
        </w:tabs>
        <w:ind w:left="3600" w:hanging="360"/>
      </w:pPr>
      <w:rPr>
        <w:rFonts w:ascii="Arial" w:hAnsi="Arial" w:hint="default"/>
      </w:rPr>
    </w:lvl>
    <w:lvl w:ilvl="5" w:tplc="8FAE70BC" w:tentative="1">
      <w:start w:val="1"/>
      <w:numFmt w:val="bullet"/>
      <w:lvlText w:val="•"/>
      <w:lvlJc w:val="left"/>
      <w:pPr>
        <w:tabs>
          <w:tab w:val="num" w:pos="4320"/>
        </w:tabs>
        <w:ind w:left="4320" w:hanging="360"/>
      </w:pPr>
      <w:rPr>
        <w:rFonts w:ascii="Arial" w:hAnsi="Arial" w:hint="default"/>
      </w:rPr>
    </w:lvl>
    <w:lvl w:ilvl="6" w:tplc="3BCA1AAC" w:tentative="1">
      <w:start w:val="1"/>
      <w:numFmt w:val="bullet"/>
      <w:lvlText w:val="•"/>
      <w:lvlJc w:val="left"/>
      <w:pPr>
        <w:tabs>
          <w:tab w:val="num" w:pos="5040"/>
        </w:tabs>
        <w:ind w:left="5040" w:hanging="360"/>
      </w:pPr>
      <w:rPr>
        <w:rFonts w:ascii="Arial" w:hAnsi="Arial" w:hint="default"/>
      </w:rPr>
    </w:lvl>
    <w:lvl w:ilvl="7" w:tplc="A4B68982" w:tentative="1">
      <w:start w:val="1"/>
      <w:numFmt w:val="bullet"/>
      <w:lvlText w:val="•"/>
      <w:lvlJc w:val="left"/>
      <w:pPr>
        <w:tabs>
          <w:tab w:val="num" w:pos="5760"/>
        </w:tabs>
        <w:ind w:left="5760" w:hanging="360"/>
      </w:pPr>
      <w:rPr>
        <w:rFonts w:ascii="Arial" w:hAnsi="Arial" w:hint="default"/>
      </w:rPr>
    </w:lvl>
    <w:lvl w:ilvl="8" w:tplc="E4B44AA6" w:tentative="1">
      <w:start w:val="1"/>
      <w:numFmt w:val="bullet"/>
      <w:lvlText w:val="•"/>
      <w:lvlJc w:val="left"/>
      <w:pPr>
        <w:tabs>
          <w:tab w:val="num" w:pos="6480"/>
        </w:tabs>
        <w:ind w:left="6480" w:hanging="360"/>
      </w:pPr>
      <w:rPr>
        <w:rFonts w:ascii="Arial" w:hAnsi="Arial" w:hint="default"/>
      </w:rPr>
    </w:lvl>
  </w:abstractNum>
  <w:abstractNum w:abstractNumId="25">
    <w:nsid w:val="4DBC61C0"/>
    <w:multiLevelType w:val="hybridMultilevel"/>
    <w:tmpl w:val="9420F3C6"/>
    <w:lvl w:ilvl="0" w:tplc="BE8C825E">
      <w:start w:val="1"/>
      <w:numFmt w:val="bullet"/>
      <w:lvlText w:val=""/>
      <w:lvlJc w:val="left"/>
      <w:pPr>
        <w:tabs>
          <w:tab w:val="num" w:pos="720"/>
        </w:tabs>
        <w:ind w:left="720" w:hanging="360"/>
      </w:pPr>
      <w:rPr>
        <w:rFonts w:ascii="Wingdings" w:hAnsi="Wingdings" w:hint="default"/>
      </w:rPr>
    </w:lvl>
    <w:lvl w:ilvl="1" w:tplc="E1C62510" w:tentative="1">
      <w:start w:val="1"/>
      <w:numFmt w:val="bullet"/>
      <w:lvlText w:val=""/>
      <w:lvlJc w:val="left"/>
      <w:pPr>
        <w:tabs>
          <w:tab w:val="num" w:pos="1440"/>
        </w:tabs>
        <w:ind w:left="1440" w:hanging="360"/>
      </w:pPr>
      <w:rPr>
        <w:rFonts w:ascii="Wingdings" w:hAnsi="Wingdings" w:hint="default"/>
      </w:rPr>
    </w:lvl>
    <w:lvl w:ilvl="2" w:tplc="41AA7348" w:tentative="1">
      <w:start w:val="1"/>
      <w:numFmt w:val="bullet"/>
      <w:lvlText w:val=""/>
      <w:lvlJc w:val="left"/>
      <w:pPr>
        <w:tabs>
          <w:tab w:val="num" w:pos="2160"/>
        </w:tabs>
        <w:ind w:left="2160" w:hanging="360"/>
      </w:pPr>
      <w:rPr>
        <w:rFonts w:ascii="Wingdings" w:hAnsi="Wingdings" w:hint="default"/>
      </w:rPr>
    </w:lvl>
    <w:lvl w:ilvl="3" w:tplc="F39A0798" w:tentative="1">
      <w:start w:val="1"/>
      <w:numFmt w:val="bullet"/>
      <w:lvlText w:val=""/>
      <w:lvlJc w:val="left"/>
      <w:pPr>
        <w:tabs>
          <w:tab w:val="num" w:pos="2880"/>
        </w:tabs>
        <w:ind w:left="2880" w:hanging="360"/>
      </w:pPr>
      <w:rPr>
        <w:rFonts w:ascii="Wingdings" w:hAnsi="Wingdings" w:hint="default"/>
      </w:rPr>
    </w:lvl>
    <w:lvl w:ilvl="4" w:tplc="BDC25408" w:tentative="1">
      <w:start w:val="1"/>
      <w:numFmt w:val="bullet"/>
      <w:lvlText w:val=""/>
      <w:lvlJc w:val="left"/>
      <w:pPr>
        <w:tabs>
          <w:tab w:val="num" w:pos="3600"/>
        </w:tabs>
        <w:ind w:left="3600" w:hanging="360"/>
      </w:pPr>
      <w:rPr>
        <w:rFonts w:ascii="Wingdings" w:hAnsi="Wingdings" w:hint="default"/>
      </w:rPr>
    </w:lvl>
    <w:lvl w:ilvl="5" w:tplc="1A4883A0" w:tentative="1">
      <w:start w:val="1"/>
      <w:numFmt w:val="bullet"/>
      <w:lvlText w:val=""/>
      <w:lvlJc w:val="left"/>
      <w:pPr>
        <w:tabs>
          <w:tab w:val="num" w:pos="4320"/>
        </w:tabs>
        <w:ind w:left="4320" w:hanging="360"/>
      </w:pPr>
      <w:rPr>
        <w:rFonts w:ascii="Wingdings" w:hAnsi="Wingdings" w:hint="default"/>
      </w:rPr>
    </w:lvl>
    <w:lvl w:ilvl="6" w:tplc="06D8F5E6" w:tentative="1">
      <w:start w:val="1"/>
      <w:numFmt w:val="bullet"/>
      <w:lvlText w:val=""/>
      <w:lvlJc w:val="left"/>
      <w:pPr>
        <w:tabs>
          <w:tab w:val="num" w:pos="5040"/>
        </w:tabs>
        <w:ind w:left="5040" w:hanging="360"/>
      </w:pPr>
      <w:rPr>
        <w:rFonts w:ascii="Wingdings" w:hAnsi="Wingdings" w:hint="default"/>
      </w:rPr>
    </w:lvl>
    <w:lvl w:ilvl="7" w:tplc="090C8DAA" w:tentative="1">
      <w:start w:val="1"/>
      <w:numFmt w:val="bullet"/>
      <w:lvlText w:val=""/>
      <w:lvlJc w:val="left"/>
      <w:pPr>
        <w:tabs>
          <w:tab w:val="num" w:pos="5760"/>
        </w:tabs>
        <w:ind w:left="5760" w:hanging="360"/>
      </w:pPr>
      <w:rPr>
        <w:rFonts w:ascii="Wingdings" w:hAnsi="Wingdings" w:hint="default"/>
      </w:rPr>
    </w:lvl>
    <w:lvl w:ilvl="8" w:tplc="5D5044FC" w:tentative="1">
      <w:start w:val="1"/>
      <w:numFmt w:val="bullet"/>
      <w:lvlText w:val=""/>
      <w:lvlJc w:val="left"/>
      <w:pPr>
        <w:tabs>
          <w:tab w:val="num" w:pos="6480"/>
        </w:tabs>
        <w:ind w:left="6480" w:hanging="360"/>
      </w:pPr>
      <w:rPr>
        <w:rFonts w:ascii="Wingdings" w:hAnsi="Wingdings" w:hint="default"/>
      </w:rPr>
    </w:lvl>
  </w:abstractNum>
  <w:abstractNum w:abstractNumId="26">
    <w:nsid w:val="53180E8B"/>
    <w:multiLevelType w:val="hybridMultilevel"/>
    <w:tmpl w:val="47EA60F2"/>
    <w:lvl w:ilvl="0" w:tplc="B748E46E">
      <w:start w:val="1"/>
      <w:numFmt w:val="bullet"/>
      <w:lvlText w:val=""/>
      <w:lvlJc w:val="left"/>
      <w:pPr>
        <w:tabs>
          <w:tab w:val="num" w:pos="720"/>
        </w:tabs>
        <w:ind w:left="720" w:hanging="360"/>
      </w:pPr>
      <w:rPr>
        <w:rFonts w:ascii="Wingdings" w:hAnsi="Wingdings" w:hint="default"/>
      </w:rPr>
    </w:lvl>
    <w:lvl w:ilvl="1" w:tplc="EAEC121C" w:tentative="1">
      <w:start w:val="1"/>
      <w:numFmt w:val="bullet"/>
      <w:lvlText w:val=""/>
      <w:lvlJc w:val="left"/>
      <w:pPr>
        <w:tabs>
          <w:tab w:val="num" w:pos="1440"/>
        </w:tabs>
        <w:ind w:left="1440" w:hanging="360"/>
      </w:pPr>
      <w:rPr>
        <w:rFonts w:ascii="Wingdings" w:hAnsi="Wingdings" w:hint="default"/>
      </w:rPr>
    </w:lvl>
    <w:lvl w:ilvl="2" w:tplc="3C889FBC" w:tentative="1">
      <w:start w:val="1"/>
      <w:numFmt w:val="bullet"/>
      <w:lvlText w:val=""/>
      <w:lvlJc w:val="left"/>
      <w:pPr>
        <w:tabs>
          <w:tab w:val="num" w:pos="2160"/>
        </w:tabs>
        <w:ind w:left="2160" w:hanging="360"/>
      </w:pPr>
      <w:rPr>
        <w:rFonts w:ascii="Wingdings" w:hAnsi="Wingdings" w:hint="default"/>
      </w:rPr>
    </w:lvl>
    <w:lvl w:ilvl="3" w:tplc="928694D8" w:tentative="1">
      <w:start w:val="1"/>
      <w:numFmt w:val="bullet"/>
      <w:lvlText w:val=""/>
      <w:lvlJc w:val="left"/>
      <w:pPr>
        <w:tabs>
          <w:tab w:val="num" w:pos="2880"/>
        </w:tabs>
        <w:ind w:left="2880" w:hanging="360"/>
      </w:pPr>
      <w:rPr>
        <w:rFonts w:ascii="Wingdings" w:hAnsi="Wingdings" w:hint="default"/>
      </w:rPr>
    </w:lvl>
    <w:lvl w:ilvl="4" w:tplc="A2EA6672" w:tentative="1">
      <w:start w:val="1"/>
      <w:numFmt w:val="bullet"/>
      <w:lvlText w:val=""/>
      <w:lvlJc w:val="left"/>
      <w:pPr>
        <w:tabs>
          <w:tab w:val="num" w:pos="3600"/>
        </w:tabs>
        <w:ind w:left="3600" w:hanging="360"/>
      </w:pPr>
      <w:rPr>
        <w:rFonts w:ascii="Wingdings" w:hAnsi="Wingdings" w:hint="default"/>
      </w:rPr>
    </w:lvl>
    <w:lvl w:ilvl="5" w:tplc="91A4C4AE" w:tentative="1">
      <w:start w:val="1"/>
      <w:numFmt w:val="bullet"/>
      <w:lvlText w:val=""/>
      <w:lvlJc w:val="left"/>
      <w:pPr>
        <w:tabs>
          <w:tab w:val="num" w:pos="4320"/>
        </w:tabs>
        <w:ind w:left="4320" w:hanging="360"/>
      </w:pPr>
      <w:rPr>
        <w:rFonts w:ascii="Wingdings" w:hAnsi="Wingdings" w:hint="default"/>
      </w:rPr>
    </w:lvl>
    <w:lvl w:ilvl="6" w:tplc="E1A2B80E" w:tentative="1">
      <w:start w:val="1"/>
      <w:numFmt w:val="bullet"/>
      <w:lvlText w:val=""/>
      <w:lvlJc w:val="left"/>
      <w:pPr>
        <w:tabs>
          <w:tab w:val="num" w:pos="5040"/>
        </w:tabs>
        <w:ind w:left="5040" w:hanging="360"/>
      </w:pPr>
      <w:rPr>
        <w:rFonts w:ascii="Wingdings" w:hAnsi="Wingdings" w:hint="default"/>
      </w:rPr>
    </w:lvl>
    <w:lvl w:ilvl="7" w:tplc="7574611C" w:tentative="1">
      <w:start w:val="1"/>
      <w:numFmt w:val="bullet"/>
      <w:lvlText w:val=""/>
      <w:lvlJc w:val="left"/>
      <w:pPr>
        <w:tabs>
          <w:tab w:val="num" w:pos="5760"/>
        </w:tabs>
        <w:ind w:left="5760" w:hanging="360"/>
      </w:pPr>
      <w:rPr>
        <w:rFonts w:ascii="Wingdings" w:hAnsi="Wingdings" w:hint="default"/>
      </w:rPr>
    </w:lvl>
    <w:lvl w:ilvl="8" w:tplc="C9B6F34E" w:tentative="1">
      <w:start w:val="1"/>
      <w:numFmt w:val="bullet"/>
      <w:lvlText w:val=""/>
      <w:lvlJc w:val="left"/>
      <w:pPr>
        <w:tabs>
          <w:tab w:val="num" w:pos="6480"/>
        </w:tabs>
        <w:ind w:left="6480" w:hanging="360"/>
      </w:pPr>
      <w:rPr>
        <w:rFonts w:ascii="Wingdings" w:hAnsi="Wingdings" w:hint="default"/>
      </w:rPr>
    </w:lvl>
  </w:abstractNum>
  <w:abstractNum w:abstractNumId="27">
    <w:nsid w:val="596D7F7C"/>
    <w:multiLevelType w:val="hybridMultilevel"/>
    <w:tmpl w:val="10E8E732"/>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29">
    <w:nsid w:val="5BBF75AC"/>
    <w:multiLevelType w:val="hybridMultilevel"/>
    <w:tmpl w:val="2610ADCC"/>
    <w:lvl w:ilvl="0" w:tplc="1C462632">
      <w:start w:val="1"/>
      <w:numFmt w:val="bullet"/>
      <w:lvlText w:val="•"/>
      <w:lvlJc w:val="left"/>
      <w:pPr>
        <w:tabs>
          <w:tab w:val="num" w:pos="720"/>
        </w:tabs>
        <w:ind w:left="720" w:hanging="360"/>
      </w:pPr>
      <w:rPr>
        <w:rFonts w:ascii="Arial" w:hAnsi="Arial" w:hint="default"/>
      </w:rPr>
    </w:lvl>
    <w:lvl w:ilvl="1" w:tplc="D0829F4E" w:tentative="1">
      <w:start w:val="1"/>
      <w:numFmt w:val="bullet"/>
      <w:lvlText w:val="•"/>
      <w:lvlJc w:val="left"/>
      <w:pPr>
        <w:tabs>
          <w:tab w:val="num" w:pos="1440"/>
        </w:tabs>
        <w:ind w:left="1440" w:hanging="360"/>
      </w:pPr>
      <w:rPr>
        <w:rFonts w:ascii="Arial" w:hAnsi="Arial" w:hint="default"/>
      </w:rPr>
    </w:lvl>
    <w:lvl w:ilvl="2" w:tplc="0BB0A0EC" w:tentative="1">
      <w:start w:val="1"/>
      <w:numFmt w:val="bullet"/>
      <w:lvlText w:val="•"/>
      <w:lvlJc w:val="left"/>
      <w:pPr>
        <w:tabs>
          <w:tab w:val="num" w:pos="2160"/>
        </w:tabs>
        <w:ind w:left="2160" w:hanging="360"/>
      </w:pPr>
      <w:rPr>
        <w:rFonts w:ascii="Arial" w:hAnsi="Arial" w:hint="default"/>
      </w:rPr>
    </w:lvl>
    <w:lvl w:ilvl="3" w:tplc="2ED652C4" w:tentative="1">
      <w:start w:val="1"/>
      <w:numFmt w:val="bullet"/>
      <w:lvlText w:val="•"/>
      <w:lvlJc w:val="left"/>
      <w:pPr>
        <w:tabs>
          <w:tab w:val="num" w:pos="2880"/>
        </w:tabs>
        <w:ind w:left="2880" w:hanging="360"/>
      </w:pPr>
      <w:rPr>
        <w:rFonts w:ascii="Arial" w:hAnsi="Arial" w:hint="default"/>
      </w:rPr>
    </w:lvl>
    <w:lvl w:ilvl="4" w:tplc="99641326" w:tentative="1">
      <w:start w:val="1"/>
      <w:numFmt w:val="bullet"/>
      <w:lvlText w:val="•"/>
      <w:lvlJc w:val="left"/>
      <w:pPr>
        <w:tabs>
          <w:tab w:val="num" w:pos="3600"/>
        </w:tabs>
        <w:ind w:left="3600" w:hanging="360"/>
      </w:pPr>
      <w:rPr>
        <w:rFonts w:ascii="Arial" w:hAnsi="Arial" w:hint="default"/>
      </w:rPr>
    </w:lvl>
    <w:lvl w:ilvl="5" w:tplc="1C566D92" w:tentative="1">
      <w:start w:val="1"/>
      <w:numFmt w:val="bullet"/>
      <w:lvlText w:val="•"/>
      <w:lvlJc w:val="left"/>
      <w:pPr>
        <w:tabs>
          <w:tab w:val="num" w:pos="4320"/>
        </w:tabs>
        <w:ind w:left="4320" w:hanging="360"/>
      </w:pPr>
      <w:rPr>
        <w:rFonts w:ascii="Arial" w:hAnsi="Arial" w:hint="default"/>
      </w:rPr>
    </w:lvl>
    <w:lvl w:ilvl="6" w:tplc="FC561854" w:tentative="1">
      <w:start w:val="1"/>
      <w:numFmt w:val="bullet"/>
      <w:lvlText w:val="•"/>
      <w:lvlJc w:val="left"/>
      <w:pPr>
        <w:tabs>
          <w:tab w:val="num" w:pos="5040"/>
        </w:tabs>
        <w:ind w:left="5040" w:hanging="360"/>
      </w:pPr>
      <w:rPr>
        <w:rFonts w:ascii="Arial" w:hAnsi="Arial" w:hint="default"/>
      </w:rPr>
    </w:lvl>
    <w:lvl w:ilvl="7" w:tplc="BF98DA16" w:tentative="1">
      <w:start w:val="1"/>
      <w:numFmt w:val="bullet"/>
      <w:lvlText w:val="•"/>
      <w:lvlJc w:val="left"/>
      <w:pPr>
        <w:tabs>
          <w:tab w:val="num" w:pos="5760"/>
        </w:tabs>
        <w:ind w:left="5760" w:hanging="360"/>
      </w:pPr>
      <w:rPr>
        <w:rFonts w:ascii="Arial" w:hAnsi="Arial" w:hint="default"/>
      </w:rPr>
    </w:lvl>
    <w:lvl w:ilvl="8" w:tplc="1A824F20" w:tentative="1">
      <w:start w:val="1"/>
      <w:numFmt w:val="bullet"/>
      <w:lvlText w:val="•"/>
      <w:lvlJc w:val="left"/>
      <w:pPr>
        <w:tabs>
          <w:tab w:val="num" w:pos="6480"/>
        </w:tabs>
        <w:ind w:left="6480" w:hanging="360"/>
      </w:pPr>
      <w:rPr>
        <w:rFonts w:ascii="Arial" w:hAnsi="Arial" w:hint="default"/>
      </w:rPr>
    </w:lvl>
  </w:abstractNum>
  <w:abstractNum w:abstractNumId="30">
    <w:nsid w:val="5EF23FAD"/>
    <w:multiLevelType w:val="hybridMultilevel"/>
    <w:tmpl w:val="FD02C3C0"/>
    <w:lvl w:ilvl="0" w:tplc="285A4B26">
      <w:start w:val="1"/>
      <w:numFmt w:val="bullet"/>
      <w:lvlText w:val="•"/>
      <w:lvlJc w:val="left"/>
      <w:pPr>
        <w:tabs>
          <w:tab w:val="num" w:pos="720"/>
        </w:tabs>
        <w:ind w:left="720" w:hanging="360"/>
      </w:pPr>
      <w:rPr>
        <w:rFonts w:ascii="Arial" w:hAnsi="Arial" w:hint="default"/>
      </w:rPr>
    </w:lvl>
    <w:lvl w:ilvl="1" w:tplc="6FF46D16" w:tentative="1">
      <w:start w:val="1"/>
      <w:numFmt w:val="bullet"/>
      <w:lvlText w:val="•"/>
      <w:lvlJc w:val="left"/>
      <w:pPr>
        <w:tabs>
          <w:tab w:val="num" w:pos="1440"/>
        </w:tabs>
        <w:ind w:left="1440" w:hanging="360"/>
      </w:pPr>
      <w:rPr>
        <w:rFonts w:ascii="Arial" w:hAnsi="Arial" w:hint="default"/>
      </w:rPr>
    </w:lvl>
    <w:lvl w:ilvl="2" w:tplc="3C387F58" w:tentative="1">
      <w:start w:val="1"/>
      <w:numFmt w:val="bullet"/>
      <w:lvlText w:val="•"/>
      <w:lvlJc w:val="left"/>
      <w:pPr>
        <w:tabs>
          <w:tab w:val="num" w:pos="2160"/>
        </w:tabs>
        <w:ind w:left="2160" w:hanging="360"/>
      </w:pPr>
      <w:rPr>
        <w:rFonts w:ascii="Arial" w:hAnsi="Arial" w:hint="default"/>
      </w:rPr>
    </w:lvl>
    <w:lvl w:ilvl="3" w:tplc="EF4AA1BA" w:tentative="1">
      <w:start w:val="1"/>
      <w:numFmt w:val="bullet"/>
      <w:lvlText w:val="•"/>
      <w:lvlJc w:val="left"/>
      <w:pPr>
        <w:tabs>
          <w:tab w:val="num" w:pos="2880"/>
        </w:tabs>
        <w:ind w:left="2880" w:hanging="360"/>
      </w:pPr>
      <w:rPr>
        <w:rFonts w:ascii="Arial" w:hAnsi="Arial" w:hint="default"/>
      </w:rPr>
    </w:lvl>
    <w:lvl w:ilvl="4" w:tplc="E1087BFE" w:tentative="1">
      <w:start w:val="1"/>
      <w:numFmt w:val="bullet"/>
      <w:lvlText w:val="•"/>
      <w:lvlJc w:val="left"/>
      <w:pPr>
        <w:tabs>
          <w:tab w:val="num" w:pos="3600"/>
        </w:tabs>
        <w:ind w:left="3600" w:hanging="360"/>
      </w:pPr>
      <w:rPr>
        <w:rFonts w:ascii="Arial" w:hAnsi="Arial" w:hint="default"/>
      </w:rPr>
    </w:lvl>
    <w:lvl w:ilvl="5" w:tplc="3DEA873E" w:tentative="1">
      <w:start w:val="1"/>
      <w:numFmt w:val="bullet"/>
      <w:lvlText w:val="•"/>
      <w:lvlJc w:val="left"/>
      <w:pPr>
        <w:tabs>
          <w:tab w:val="num" w:pos="4320"/>
        </w:tabs>
        <w:ind w:left="4320" w:hanging="360"/>
      </w:pPr>
      <w:rPr>
        <w:rFonts w:ascii="Arial" w:hAnsi="Arial" w:hint="default"/>
      </w:rPr>
    </w:lvl>
    <w:lvl w:ilvl="6" w:tplc="D67C0652" w:tentative="1">
      <w:start w:val="1"/>
      <w:numFmt w:val="bullet"/>
      <w:lvlText w:val="•"/>
      <w:lvlJc w:val="left"/>
      <w:pPr>
        <w:tabs>
          <w:tab w:val="num" w:pos="5040"/>
        </w:tabs>
        <w:ind w:left="5040" w:hanging="360"/>
      </w:pPr>
      <w:rPr>
        <w:rFonts w:ascii="Arial" w:hAnsi="Arial" w:hint="default"/>
      </w:rPr>
    </w:lvl>
    <w:lvl w:ilvl="7" w:tplc="EC04FA46" w:tentative="1">
      <w:start w:val="1"/>
      <w:numFmt w:val="bullet"/>
      <w:lvlText w:val="•"/>
      <w:lvlJc w:val="left"/>
      <w:pPr>
        <w:tabs>
          <w:tab w:val="num" w:pos="5760"/>
        </w:tabs>
        <w:ind w:left="5760" w:hanging="360"/>
      </w:pPr>
      <w:rPr>
        <w:rFonts w:ascii="Arial" w:hAnsi="Arial" w:hint="default"/>
      </w:rPr>
    </w:lvl>
    <w:lvl w:ilvl="8" w:tplc="E5FCA58A" w:tentative="1">
      <w:start w:val="1"/>
      <w:numFmt w:val="bullet"/>
      <w:lvlText w:val="•"/>
      <w:lvlJc w:val="left"/>
      <w:pPr>
        <w:tabs>
          <w:tab w:val="num" w:pos="6480"/>
        </w:tabs>
        <w:ind w:left="6480" w:hanging="360"/>
      </w:pPr>
      <w:rPr>
        <w:rFonts w:ascii="Arial" w:hAnsi="Arial" w:hint="default"/>
      </w:rPr>
    </w:lvl>
  </w:abstractNum>
  <w:abstractNum w:abstractNumId="31">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5F767142"/>
    <w:multiLevelType w:val="hybridMultilevel"/>
    <w:tmpl w:val="85905BDA"/>
    <w:lvl w:ilvl="0" w:tplc="212E51A4">
      <w:start w:val="1"/>
      <w:numFmt w:val="bullet"/>
      <w:lvlText w:val="•"/>
      <w:lvlJc w:val="left"/>
      <w:pPr>
        <w:tabs>
          <w:tab w:val="num" w:pos="720"/>
        </w:tabs>
        <w:ind w:left="720" w:hanging="360"/>
      </w:pPr>
      <w:rPr>
        <w:rFonts w:ascii="Arial" w:hAnsi="Arial" w:hint="default"/>
      </w:rPr>
    </w:lvl>
    <w:lvl w:ilvl="1" w:tplc="6756BA1C" w:tentative="1">
      <w:start w:val="1"/>
      <w:numFmt w:val="bullet"/>
      <w:lvlText w:val="•"/>
      <w:lvlJc w:val="left"/>
      <w:pPr>
        <w:tabs>
          <w:tab w:val="num" w:pos="1440"/>
        </w:tabs>
        <w:ind w:left="1440" w:hanging="360"/>
      </w:pPr>
      <w:rPr>
        <w:rFonts w:ascii="Arial" w:hAnsi="Arial" w:hint="default"/>
      </w:rPr>
    </w:lvl>
    <w:lvl w:ilvl="2" w:tplc="6F9A0A44" w:tentative="1">
      <w:start w:val="1"/>
      <w:numFmt w:val="bullet"/>
      <w:lvlText w:val="•"/>
      <w:lvlJc w:val="left"/>
      <w:pPr>
        <w:tabs>
          <w:tab w:val="num" w:pos="2160"/>
        </w:tabs>
        <w:ind w:left="2160" w:hanging="360"/>
      </w:pPr>
      <w:rPr>
        <w:rFonts w:ascii="Arial" w:hAnsi="Arial" w:hint="default"/>
      </w:rPr>
    </w:lvl>
    <w:lvl w:ilvl="3" w:tplc="31B684E8" w:tentative="1">
      <w:start w:val="1"/>
      <w:numFmt w:val="bullet"/>
      <w:lvlText w:val="•"/>
      <w:lvlJc w:val="left"/>
      <w:pPr>
        <w:tabs>
          <w:tab w:val="num" w:pos="2880"/>
        </w:tabs>
        <w:ind w:left="2880" w:hanging="360"/>
      </w:pPr>
      <w:rPr>
        <w:rFonts w:ascii="Arial" w:hAnsi="Arial" w:hint="default"/>
      </w:rPr>
    </w:lvl>
    <w:lvl w:ilvl="4" w:tplc="4184B8DA" w:tentative="1">
      <w:start w:val="1"/>
      <w:numFmt w:val="bullet"/>
      <w:lvlText w:val="•"/>
      <w:lvlJc w:val="left"/>
      <w:pPr>
        <w:tabs>
          <w:tab w:val="num" w:pos="3600"/>
        </w:tabs>
        <w:ind w:left="3600" w:hanging="360"/>
      </w:pPr>
      <w:rPr>
        <w:rFonts w:ascii="Arial" w:hAnsi="Arial" w:hint="default"/>
      </w:rPr>
    </w:lvl>
    <w:lvl w:ilvl="5" w:tplc="2C78803A" w:tentative="1">
      <w:start w:val="1"/>
      <w:numFmt w:val="bullet"/>
      <w:lvlText w:val="•"/>
      <w:lvlJc w:val="left"/>
      <w:pPr>
        <w:tabs>
          <w:tab w:val="num" w:pos="4320"/>
        </w:tabs>
        <w:ind w:left="4320" w:hanging="360"/>
      </w:pPr>
      <w:rPr>
        <w:rFonts w:ascii="Arial" w:hAnsi="Arial" w:hint="default"/>
      </w:rPr>
    </w:lvl>
    <w:lvl w:ilvl="6" w:tplc="A1581426" w:tentative="1">
      <w:start w:val="1"/>
      <w:numFmt w:val="bullet"/>
      <w:lvlText w:val="•"/>
      <w:lvlJc w:val="left"/>
      <w:pPr>
        <w:tabs>
          <w:tab w:val="num" w:pos="5040"/>
        </w:tabs>
        <w:ind w:left="5040" w:hanging="360"/>
      </w:pPr>
      <w:rPr>
        <w:rFonts w:ascii="Arial" w:hAnsi="Arial" w:hint="default"/>
      </w:rPr>
    </w:lvl>
    <w:lvl w:ilvl="7" w:tplc="3550D01C" w:tentative="1">
      <w:start w:val="1"/>
      <w:numFmt w:val="bullet"/>
      <w:lvlText w:val="•"/>
      <w:lvlJc w:val="left"/>
      <w:pPr>
        <w:tabs>
          <w:tab w:val="num" w:pos="5760"/>
        </w:tabs>
        <w:ind w:left="5760" w:hanging="360"/>
      </w:pPr>
      <w:rPr>
        <w:rFonts w:ascii="Arial" w:hAnsi="Arial" w:hint="default"/>
      </w:rPr>
    </w:lvl>
    <w:lvl w:ilvl="8" w:tplc="70CCBE3A" w:tentative="1">
      <w:start w:val="1"/>
      <w:numFmt w:val="bullet"/>
      <w:lvlText w:val="•"/>
      <w:lvlJc w:val="left"/>
      <w:pPr>
        <w:tabs>
          <w:tab w:val="num" w:pos="6480"/>
        </w:tabs>
        <w:ind w:left="6480" w:hanging="360"/>
      </w:pPr>
      <w:rPr>
        <w:rFonts w:ascii="Arial" w:hAnsi="Arial" w:hint="default"/>
      </w:rPr>
    </w:lvl>
  </w:abstractNum>
  <w:abstractNum w:abstractNumId="33">
    <w:nsid w:val="5FC24E87"/>
    <w:multiLevelType w:val="hybridMultilevel"/>
    <w:tmpl w:val="96E0BD0A"/>
    <w:lvl w:ilvl="0" w:tplc="B7DCE0AE">
      <w:start w:val="1"/>
      <w:numFmt w:val="bullet"/>
      <w:lvlText w:val=""/>
      <w:lvlJc w:val="left"/>
      <w:pPr>
        <w:tabs>
          <w:tab w:val="num" w:pos="720"/>
        </w:tabs>
        <w:ind w:left="720" w:hanging="360"/>
      </w:pPr>
      <w:rPr>
        <w:rFonts w:ascii="Wingdings" w:hAnsi="Wingdings" w:hint="default"/>
      </w:rPr>
    </w:lvl>
    <w:lvl w:ilvl="1" w:tplc="229E5BAE" w:tentative="1">
      <w:start w:val="1"/>
      <w:numFmt w:val="bullet"/>
      <w:lvlText w:val=""/>
      <w:lvlJc w:val="left"/>
      <w:pPr>
        <w:tabs>
          <w:tab w:val="num" w:pos="1440"/>
        </w:tabs>
        <w:ind w:left="1440" w:hanging="360"/>
      </w:pPr>
      <w:rPr>
        <w:rFonts w:ascii="Wingdings" w:hAnsi="Wingdings" w:hint="default"/>
      </w:rPr>
    </w:lvl>
    <w:lvl w:ilvl="2" w:tplc="80F01AEA" w:tentative="1">
      <w:start w:val="1"/>
      <w:numFmt w:val="bullet"/>
      <w:lvlText w:val=""/>
      <w:lvlJc w:val="left"/>
      <w:pPr>
        <w:tabs>
          <w:tab w:val="num" w:pos="2160"/>
        </w:tabs>
        <w:ind w:left="2160" w:hanging="360"/>
      </w:pPr>
      <w:rPr>
        <w:rFonts w:ascii="Wingdings" w:hAnsi="Wingdings" w:hint="default"/>
      </w:rPr>
    </w:lvl>
    <w:lvl w:ilvl="3" w:tplc="FA04ED3A" w:tentative="1">
      <w:start w:val="1"/>
      <w:numFmt w:val="bullet"/>
      <w:lvlText w:val=""/>
      <w:lvlJc w:val="left"/>
      <w:pPr>
        <w:tabs>
          <w:tab w:val="num" w:pos="2880"/>
        </w:tabs>
        <w:ind w:left="2880" w:hanging="360"/>
      </w:pPr>
      <w:rPr>
        <w:rFonts w:ascii="Wingdings" w:hAnsi="Wingdings" w:hint="default"/>
      </w:rPr>
    </w:lvl>
    <w:lvl w:ilvl="4" w:tplc="4A504B38" w:tentative="1">
      <w:start w:val="1"/>
      <w:numFmt w:val="bullet"/>
      <w:lvlText w:val=""/>
      <w:lvlJc w:val="left"/>
      <w:pPr>
        <w:tabs>
          <w:tab w:val="num" w:pos="3600"/>
        </w:tabs>
        <w:ind w:left="3600" w:hanging="360"/>
      </w:pPr>
      <w:rPr>
        <w:rFonts w:ascii="Wingdings" w:hAnsi="Wingdings" w:hint="default"/>
      </w:rPr>
    </w:lvl>
    <w:lvl w:ilvl="5" w:tplc="2272D066" w:tentative="1">
      <w:start w:val="1"/>
      <w:numFmt w:val="bullet"/>
      <w:lvlText w:val=""/>
      <w:lvlJc w:val="left"/>
      <w:pPr>
        <w:tabs>
          <w:tab w:val="num" w:pos="4320"/>
        </w:tabs>
        <w:ind w:left="4320" w:hanging="360"/>
      </w:pPr>
      <w:rPr>
        <w:rFonts w:ascii="Wingdings" w:hAnsi="Wingdings" w:hint="default"/>
      </w:rPr>
    </w:lvl>
    <w:lvl w:ilvl="6" w:tplc="74A42E3E" w:tentative="1">
      <w:start w:val="1"/>
      <w:numFmt w:val="bullet"/>
      <w:lvlText w:val=""/>
      <w:lvlJc w:val="left"/>
      <w:pPr>
        <w:tabs>
          <w:tab w:val="num" w:pos="5040"/>
        </w:tabs>
        <w:ind w:left="5040" w:hanging="360"/>
      </w:pPr>
      <w:rPr>
        <w:rFonts w:ascii="Wingdings" w:hAnsi="Wingdings" w:hint="default"/>
      </w:rPr>
    </w:lvl>
    <w:lvl w:ilvl="7" w:tplc="65225AD8" w:tentative="1">
      <w:start w:val="1"/>
      <w:numFmt w:val="bullet"/>
      <w:lvlText w:val=""/>
      <w:lvlJc w:val="left"/>
      <w:pPr>
        <w:tabs>
          <w:tab w:val="num" w:pos="5760"/>
        </w:tabs>
        <w:ind w:left="5760" w:hanging="360"/>
      </w:pPr>
      <w:rPr>
        <w:rFonts w:ascii="Wingdings" w:hAnsi="Wingdings" w:hint="default"/>
      </w:rPr>
    </w:lvl>
    <w:lvl w:ilvl="8" w:tplc="73340E3A" w:tentative="1">
      <w:start w:val="1"/>
      <w:numFmt w:val="bullet"/>
      <w:lvlText w:val=""/>
      <w:lvlJc w:val="left"/>
      <w:pPr>
        <w:tabs>
          <w:tab w:val="num" w:pos="6480"/>
        </w:tabs>
        <w:ind w:left="6480" w:hanging="360"/>
      </w:pPr>
      <w:rPr>
        <w:rFonts w:ascii="Wingdings" w:hAnsi="Wingdings" w:hint="default"/>
      </w:rPr>
    </w:lvl>
  </w:abstractNum>
  <w:abstractNum w:abstractNumId="34">
    <w:nsid w:val="66AF1DAF"/>
    <w:multiLevelType w:val="hybridMultilevel"/>
    <w:tmpl w:val="0846C640"/>
    <w:lvl w:ilvl="0" w:tplc="3CEC95F8">
      <w:start w:val="1"/>
      <w:numFmt w:val="bullet"/>
      <w:lvlText w:val="•"/>
      <w:lvlJc w:val="left"/>
      <w:pPr>
        <w:tabs>
          <w:tab w:val="num" w:pos="720"/>
        </w:tabs>
        <w:ind w:left="720" w:hanging="360"/>
      </w:pPr>
      <w:rPr>
        <w:rFonts w:ascii="Arial" w:hAnsi="Arial" w:hint="default"/>
      </w:rPr>
    </w:lvl>
    <w:lvl w:ilvl="1" w:tplc="D8782E42" w:tentative="1">
      <w:start w:val="1"/>
      <w:numFmt w:val="bullet"/>
      <w:lvlText w:val="•"/>
      <w:lvlJc w:val="left"/>
      <w:pPr>
        <w:tabs>
          <w:tab w:val="num" w:pos="1440"/>
        </w:tabs>
        <w:ind w:left="1440" w:hanging="360"/>
      </w:pPr>
      <w:rPr>
        <w:rFonts w:ascii="Arial" w:hAnsi="Arial" w:hint="default"/>
      </w:rPr>
    </w:lvl>
    <w:lvl w:ilvl="2" w:tplc="02E083EC" w:tentative="1">
      <w:start w:val="1"/>
      <w:numFmt w:val="bullet"/>
      <w:lvlText w:val="•"/>
      <w:lvlJc w:val="left"/>
      <w:pPr>
        <w:tabs>
          <w:tab w:val="num" w:pos="2160"/>
        </w:tabs>
        <w:ind w:left="2160" w:hanging="360"/>
      </w:pPr>
      <w:rPr>
        <w:rFonts w:ascii="Arial" w:hAnsi="Arial" w:hint="default"/>
      </w:rPr>
    </w:lvl>
    <w:lvl w:ilvl="3" w:tplc="6ED20222" w:tentative="1">
      <w:start w:val="1"/>
      <w:numFmt w:val="bullet"/>
      <w:lvlText w:val="•"/>
      <w:lvlJc w:val="left"/>
      <w:pPr>
        <w:tabs>
          <w:tab w:val="num" w:pos="2880"/>
        </w:tabs>
        <w:ind w:left="2880" w:hanging="360"/>
      </w:pPr>
      <w:rPr>
        <w:rFonts w:ascii="Arial" w:hAnsi="Arial" w:hint="default"/>
      </w:rPr>
    </w:lvl>
    <w:lvl w:ilvl="4" w:tplc="2A068F5C" w:tentative="1">
      <w:start w:val="1"/>
      <w:numFmt w:val="bullet"/>
      <w:lvlText w:val="•"/>
      <w:lvlJc w:val="left"/>
      <w:pPr>
        <w:tabs>
          <w:tab w:val="num" w:pos="3600"/>
        </w:tabs>
        <w:ind w:left="3600" w:hanging="360"/>
      </w:pPr>
      <w:rPr>
        <w:rFonts w:ascii="Arial" w:hAnsi="Arial" w:hint="default"/>
      </w:rPr>
    </w:lvl>
    <w:lvl w:ilvl="5" w:tplc="680ACF2C" w:tentative="1">
      <w:start w:val="1"/>
      <w:numFmt w:val="bullet"/>
      <w:lvlText w:val="•"/>
      <w:lvlJc w:val="left"/>
      <w:pPr>
        <w:tabs>
          <w:tab w:val="num" w:pos="4320"/>
        </w:tabs>
        <w:ind w:left="4320" w:hanging="360"/>
      </w:pPr>
      <w:rPr>
        <w:rFonts w:ascii="Arial" w:hAnsi="Arial" w:hint="default"/>
      </w:rPr>
    </w:lvl>
    <w:lvl w:ilvl="6" w:tplc="51663B3E" w:tentative="1">
      <w:start w:val="1"/>
      <w:numFmt w:val="bullet"/>
      <w:lvlText w:val="•"/>
      <w:lvlJc w:val="left"/>
      <w:pPr>
        <w:tabs>
          <w:tab w:val="num" w:pos="5040"/>
        </w:tabs>
        <w:ind w:left="5040" w:hanging="360"/>
      </w:pPr>
      <w:rPr>
        <w:rFonts w:ascii="Arial" w:hAnsi="Arial" w:hint="default"/>
      </w:rPr>
    </w:lvl>
    <w:lvl w:ilvl="7" w:tplc="4DBEF474" w:tentative="1">
      <w:start w:val="1"/>
      <w:numFmt w:val="bullet"/>
      <w:lvlText w:val="•"/>
      <w:lvlJc w:val="left"/>
      <w:pPr>
        <w:tabs>
          <w:tab w:val="num" w:pos="5760"/>
        </w:tabs>
        <w:ind w:left="5760" w:hanging="360"/>
      </w:pPr>
      <w:rPr>
        <w:rFonts w:ascii="Arial" w:hAnsi="Arial" w:hint="default"/>
      </w:rPr>
    </w:lvl>
    <w:lvl w:ilvl="8" w:tplc="98B26BFE" w:tentative="1">
      <w:start w:val="1"/>
      <w:numFmt w:val="bullet"/>
      <w:lvlText w:val="•"/>
      <w:lvlJc w:val="left"/>
      <w:pPr>
        <w:tabs>
          <w:tab w:val="num" w:pos="6480"/>
        </w:tabs>
        <w:ind w:left="6480" w:hanging="360"/>
      </w:pPr>
      <w:rPr>
        <w:rFonts w:ascii="Arial" w:hAnsi="Arial" w:hint="default"/>
      </w:rPr>
    </w:lvl>
  </w:abstractNum>
  <w:abstractNum w:abstractNumId="35">
    <w:nsid w:val="6D203F1E"/>
    <w:multiLevelType w:val="hybridMultilevel"/>
    <w:tmpl w:val="5382FB68"/>
    <w:lvl w:ilvl="0" w:tplc="8D34AB52">
      <w:start w:val="1"/>
      <w:numFmt w:val="bullet"/>
      <w:lvlText w:val="•"/>
      <w:lvlJc w:val="left"/>
      <w:pPr>
        <w:tabs>
          <w:tab w:val="num" w:pos="720"/>
        </w:tabs>
        <w:ind w:left="720" w:hanging="360"/>
      </w:pPr>
      <w:rPr>
        <w:rFonts w:ascii="Arial" w:hAnsi="Arial" w:hint="default"/>
      </w:rPr>
    </w:lvl>
    <w:lvl w:ilvl="1" w:tplc="E3BC3B4A" w:tentative="1">
      <w:start w:val="1"/>
      <w:numFmt w:val="bullet"/>
      <w:lvlText w:val="•"/>
      <w:lvlJc w:val="left"/>
      <w:pPr>
        <w:tabs>
          <w:tab w:val="num" w:pos="1440"/>
        </w:tabs>
        <w:ind w:left="1440" w:hanging="360"/>
      </w:pPr>
      <w:rPr>
        <w:rFonts w:ascii="Arial" w:hAnsi="Arial" w:hint="default"/>
      </w:rPr>
    </w:lvl>
    <w:lvl w:ilvl="2" w:tplc="0DB06658" w:tentative="1">
      <w:start w:val="1"/>
      <w:numFmt w:val="bullet"/>
      <w:lvlText w:val="•"/>
      <w:lvlJc w:val="left"/>
      <w:pPr>
        <w:tabs>
          <w:tab w:val="num" w:pos="2160"/>
        </w:tabs>
        <w:ind w:left="2160" w:hanging="360"/>
      </w:pPr>
      <w:rPr>
        <w:rFonts w:ascii="Arial" w:hAnsi="Arial" w:hint="default"/>
      </w:rPr>
    </w:lvl>
    <w:lvl w:ilvl="3" w:tplc="DDE6408A" w:tentative="1">
      <w:start w:val="1"/>
      <w:numFmt w:val="bullet"/>
      <w:lvlText w:val="•"/>
      <w:lvlJc w:val="left"/>
      <w:pPr>
        <w:tabs>
          <w:tab w:val="num" w:pos="2880"/>
        </w:tabs>
        <w:ind w:left="2880" w:hanging="360"/>
      </w:pPr>
      <w:rPr>
        <w:rFonts w:ascii="Arial" w:hAnsi="Arial" w:hint="default"/>
      </w:rPr>
    </w:lvl>
    <w:lvl w:ilvl="4" w:tplc="7A0473AC" w:tentative="1">
      <w:start w:val="1"/>
      <w:numFmt w:val="bullet"/>
      <w:lvlText w:val="•"/>
      <w:lvlJc w:val="left"/>
      <w:pPr>
        <w:tabs>
          <w:tab w:val="num" w:pos="3600"/>
        </w:tabs>
        <w:ind w:left="3600" w:hanging="360"/>
      </w:pPr>
      <w:rPr>
        <w:rFonts w:ascii="Arial" w:hAnsi="Arial" w:hint="default"/>
      </w:rPr>
    </w:lvl>
    <w:lvl w:ilvl="5" w:tplc="F09C3CC6" w:tentative="1">
      <w:start w:val="1"/>
      <w:numFmt w:val="bullet"/>
      <w:lvlText w:val="•"/>
      <w:lvlJc w:val="left"/>
      <w:pPr>
        <w:tabs>
          <w:tab w:val="num" w:pos="4320"/>
        </w:tabs>
        <w:ind w:left="4320" w:hanging="360"/>
      </w:pPr>
      <w:rPr>
        <w:rFonts w:ascii="Arial" w:hAnsi="Arial" w:hint="default"/>
      </w:rPr>
    </w:lvl>
    <w:lvl w:ilvl="6" w:tplc="FE602B7A" w:tentative="1">
      <w:start w:val="1"/>
      <w:numFmt w:val="bullet"/>
      <w:lvlText w:val="•"/>
      <w:lvlJc w:val="left"/>
      <w:pPr>
        <w:tabs>
          <w:tab w:val="num" w:pos="5040"/>
        </w:tabs>
        <w:ind w:left="5040" w:hanging="360"/>
      </w:pPr>
      <w:rPr>
        <w:rFonts w:ascii="Arial" w:hAnsi="Arial" w:hint="default"/>
      </w:rPr>
    </w:lvl>
    <w:lvl w:ilvl="7" w:tplc="443E8E42" w:tentative="1">
      <w:start w:val="1"/>
      <w:numFmt w:val="bullet"/>
      <w:lvlText w:val="•"/>
      <w:lvlJc w:val="left"/>
      <w:pPr>
        <w:tabs>
          <w:tab w:val="num" w:pos="5760"/>
        </w:tabs>
        <w:ind w:left="5760" w:hanging="360"/>
      </w:pPr>
      <w:rPr>
        <w:rFonts w:ascii="Arial" w:hAnsi="Arial" w:hint="default"/>
      </w:rPr>
    </w:lvl>
    <w:lvl w:ilvl="8" w:tplc="E014FA26" w:tentative="1">
      <w:start w:val="1"/>
      <w:numFmt w:val="bullet"/>
      <w:lvlText w:val="•"/>
      <w:lvlJc w:val="left"/>
      <w:pPr>
        <w:tabs>
          <w:tab w:val="num" w:pos="6480"/>
        </w:tabs>
        <w:ind w:left="6480" w:hanging="360"/>
      </w:pPr>
      <w:rPr>
        <w:rFonts w:ascii="Arial" w:hAnsi="Arial" w:hint="default"/>
      </w:rPr>
    </w:lvl>
  </w:abstractNum>
  <w:abstractNum w:abstractNumId="36">
    <w:nsid w:val="6E7A0E84"/>
    <w:multiLevelType w:val="hybridMultilevel"/>
    <w:tmpl w:val="FB7677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nsid w:val="74F05F15"/>
    <w:multiLevelType w:val="hybridMultilevel"/>
    <w:tmpl w:val="DAE0834C"/>
    <w:lvl w:ilvl="0" w:tplc="8506BB4C">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23"/>
  </w:num>
  <w:num w:numId="4">
    <w:abstractNumId w:val="19"/>
  </w:num>
  <w:num w:numId="5">
    <w:abstractNumId w:val="31"/>
  </w:num>
  <w:num w:numId="6">
    <w:abstractNumId w:val="36"/>
  </w:num>
  <w:num w:numId="7">
    <w:abstractNumId w:val="14"/>
  </w:num>
  <w:num w:numId="8">
    <w:abstractNumId w:val="12"/>
  </w:num>
  <w:num w:numId="9">
    <w:abstractNumId w:val="37"/>
  </w:num>
  <w:num w:numId="10">
    <w:abstractNumId w:val="1"/>
  </w:num>
  <w:num w:numId="11">
    <w:abstractNumId w:val="21"/>
  </w:num>
  <w:num w:numId="12">
    <w:abstractNumId w:val="24"/>
  </w:num>
  <w:num w:numId="13">
    <w:abstractNumId w:val="8"/>
  </w:num>
  <w:num w:numId="14">
    <w:abstractNumId w:val="4"/>
  </w:num>
  <w:num w:numId="15">
    <w:abstractNumId w:val="2"/>
  </w:num>
  <w:num w:numId="16">
    <w:abstractNumId w:val="25"/>
  </w:num>
  <w:num w:numId="17">
    <w:abstractNumId w:val="6"/>
  </w:num>
  <w:num w:numId="18">
    <w:abstractNumId w:val="11"/>
  </w:num>
  <w:num w:numId="19">
    <w:abstractNumId w:val="5"/>
  </w:num>
  <w:num w:numId="20">
    <w:abstractNumId w:val="37"/>
  </w:num>
  <w:num w:numId="21">
    <w:abstractNumId w:val="10"/>
  </w:num>
  <w:num w:numId="22">
    <w:abstractNumId w:val="38"/>
  </w:num>
  <w:num w:numId="23">
    <w:abstractNumId w:val="17"/>
  </w:num>
  <w:num w:numId="24">
    <w:abstractNumId w:val="35"/>
  </w:num>
  <w:num w:numId="25">
    <w:abstractNumId w:val="30"/>
  </w:num>
  <w:num w:numId="26">
    <w:abstractNumId w:val="34"/>
  </w:num>
  <w:num w:numId="27">
    <w:abstractNumId w:val="29"/>
  </w:num>
  <w:num w:numId="28">
    <w:abstractNumId w:val="9"/>
  </w:num>
  <w:num w:numId="29">
    <w:abstractNumId w:val="7"/>
  </w:num>
  <w:num w:numId="30">
    <w:abstractNumId w:val="13"/>
  </w:num>
  <w:num w:numId="31">
    <w:abstractNumId w:val="23"/>
  </w:num>
  <w:num w:numId="32">
    <w:abstractNumId w:val="20"/>
  </w:num>
  <w:num w:numId="33">
    <w:abstractNumId w:val="15"/>
  </w:num>
  <w:num w:numId="34">
    <w:abstractNumId w:val="32"/>
  </w:num>
  <w:num w:numId="35">
    <w:abstractNumId w:val="16"/>
  </w:num>
  <w:num w:numId="36">
    <w:abstractNumId w:val="33"/>
  </w:num>
  <w:num w:numId="37">
    <w:abstractNumId w:val="0"/>
  </w:num>
  <w:num w:numId="38">
    <w:abstractNumId w:val="26"/>
  </w:num>
  <w:num w:numId="39">
    <w:abstractNumId w:val="22"/>
  </w:num>
  <w:num w:numId="40">
    <w:abstractNumId w:val="18"/>
  </w:num>
  <w:num w:numId="41">
    <w:abstractNumId w:val="23"/>
  </w:num>
  <w:num w:numId="42">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mfiles" w:val="0"/>
  </w:docVars>
  <w:rsids>
    <w:rsidRoot w:val="00AE08DF"/>
    <w:rsid w:val="00001E90"/>
    <w:rsid w:val="00024483"/>
    <w:rsid w:val="00034FD5"/>
    <w:rsid w:val="00041BB1"/>
    <w:rsid w:val="00052152"/>
    <w:rsid w:val="000537E4"/>
    <w:rsid w:val="00055B2E"/>
    <w:rsid w:val="00061F2E"/>
    <w:rsid w:val="00075B32"/>
    <w:rsid w:val="000816C8"/>
    <w:rsid w:val="00082AA9"/>
    <w:rsid w:val="0008583C"/>
    <w:rsid w:val="00090D7B"/>
    <w:rsid w:val="00093B29"/>
    <w:rsid w:val="000A0C53"/>
    <w:rsid w:val="000A1412"/>
    <w:rsid w:val="000A4EB7"/>
    <w:rsid w:val="000B75C2"/>
    <w:rsid w:val="000D57B1"/>
    <w:rsid w:val="000E29A4"/>
    <w:rsid w:val="000E2D81"/>
    <w:rsid w:val="000E335D"/>
    <w:rsid w:val="000E619B"/>
    <w:rsid w:val="000F013F"/>
    <w:rsid w:val="000F3A29"/>
    <w:rsid w:val="000F466A"/>
    <w:rsid w:val="001010E2"/>
    <w:rsid w:val="00105290"/>
    <w:rsid w:val="0010707D"/>
    <w:rsid w:val="001259A6"/>
    <w:rsid w:val="00127657"/>
    <w:rsid w:val="001353E7"/>
    <w:rsid w:val="00140033"/>
    <w:rsid w:val="00141339"/>
    <w:rsid w:val="0014237C"/>
    <w:rsid w:val="00156AAA"/>
    <w:rsid w:val="00160FB4"/>
    <w:rsid w:val="00167D0E"/>
    <w:rsid w:val="0017198B"/>
    <w:rsid w:val="00171C17"/>
    <w:rsid w:val="00180700"/>
    <w:rsid w:val="00182E3C"/>
    <w:rsid w:val="001849F8"/>
    <w:rsid w:val="0019433C"/>
    <w:rsid w:val="001A1EFB"/>
    <w:rsid w:val="001A553C"/>
    <w:rsid w:val="001B1583"/>
    <w:rsid w:val="001B1D44"/>
    <w:rsid w:val="001B1FC0"/>
    <w:rsid w:val="001B4998"/>
    <w:rsid w:val="001C369A"/>
    <w:rsid w:val="001D33D7"/>
    <w:rsid w:val="001D58EF"/>
    <w:rsid w:val="001E2596"/>
    <w:rsid w:val="001E3E93"/>
    <w:rsid w:val="001E7889"/>
    <w:rsid w:val="001F4296"/>
    <w:rsid w:val="001F7493"/>
    <w:rsid w:val="00201431"/>
    <w:rsid w:val="00213ECA"/>
    <w:rsid w:val="002235FE"/>
    <w:rsid w:val="0022581C"/>
    <w:rsid w:val="00226033"/>
    <w:rsid w:val="002319A6"/>
    <w:rsid w:val="00241853"/>
    <w:rsid w:val="0024532B"/>
    <w:rsid w:val="00250366"/>
    <w:rsid w:val="0025682D"/>
    <w:rsid w:val="00256E2B"/>
    <w:rsid w:val="002647AB"/>
    <w:rsid w:val="00293D0E"/>
    <w:rsid w:val="002A215E"/>
    <w:rsid w:val="002B02A5"/>
    <w:rsid w:val="002B16BF"/>
    <w:rsid w:val="002B277B"/>
    <w:rsid w:val="002B5B70"/>
    <w:rsid w:val="002B7CBB"/>
    <w:rsid w:val="002C579B"/>
    <w:rsid w:val="002F6A4E"/>
    <w:rsid w:val="0030000F"/>
    <w:rsid w:val="00305AC6"/>
    <w:rsid w:val="00316C45"/>
    <w:rsid w:val="00334749"/>
    <w:rsid w:val="003455D7"/>
    <w:rsid w:val="003518DE"/>
    <w:rsid w:val="00353012"/>
    <w:rsid w:val="00363479"/>
    <w:rsid w:val="00366A91"/>
    <w:rsid w:val="00370D06"/>
    <w:rsid w:val="00375A92"/>
    <w:rsid w:val="0039117A"/>
    <w:rsid w:val="00394EFE"/>
    <w:rsid w:val="00394FE8"/>
    <w:rsid w:val="00395CA6"/>
    <w:rsid w:val="00397E4F"/>
    <w:rsid w:val="003A5494"/>
    <w:rsid w:val="003B420E"/>
    <w:rsid w:val="003B5887"/>
    <w:rsid w:val="003B65F3"/>
    <w:rsid w:val="003B6A83"/>
    <w:rsid w:val="003D536D"/>
    <w:rsid w:val="003D7A16"/>
    <w:rsid w:val="003E3C4E"/>
    <w:rsid w:val="003F0880"/>
    <w:rsid w:val="0040580C"/>
    <w:rsid w:val="00410A01"/>
    <w:rsid w:val="0041538E"/>
    <w:rsid w:val="004258CD"/>
    <w:rsid w:val="004309FF"/>
    <w:rsid w:val="00433DE6"/>
    <w:rsid w:val="00434BAC"/>
    <w:rsid w:val="00434F18"/>
    <w:rsid w:val="00437EB7"/>
    <w:rsid w:val="004423E3"/>
    <w:rsid w:val="004448D9"/>
    <w:rsid w:val="004458BB"/>
    <w:rsid w:val="004600E9"/>
    <w:rsid w:val="004605FF"/>
    <w:rsid w:val="0046249E"/>
    <w:rsid w:val="0046287C"/>
    <w:rsid w:val="00471D9F"/>
    <w:rsid w:val="004777B0"/>
    <w:rsid w:val="00477F90"/>
    <w:rsid w:val="0049441C"/>
    <w:rsid w:val="004962E1"/>
    <w:rsid w:val="004964A4"/>
    <w:rsid w:val="004A6170"/>
    <w:rsid w:val="004A6A49"/>
    <w:rsid w:val="004B6762"/>
    <w:rsid w:val="004C5B05"/>
    <w:rsid w:val="004E7305"/>
    <w:rsid w:val="004F754F"/>
    <w:rsid w:val="005026C0"/>
    <w:rsid w:val="0050328A"/>
    <w:rsid w:val="00507B6C"/>
    <w:rsid w:val="00510F3A"/>
    <w:rsid w:val="005119DB"/>
    <w:rsid w:val="005176DB"/>
    <w:rsid w:val="005250BE"/>
    <w:rsid w:val="00525A6F"/>
    <w:rsid w:val="00531774"/>
    <w:rsid w:val="005319D1"/>
    <w:rsid w:val="00542B88"/>
    <w:rsid w:val="00544A40"/>
    <w:rsid w:val="00553CBD"/>
    <w:rsid w:val="00554C5D"/>
    <w:rsid w:val="00566D36"/>
    <w:rsid w:val="00571816"/>
    <w:rsid w:val="00573C9A"/>
    <w:rsid w:val="00585B7D"/>
    <w:rsid w:val="005918FC"/>
    <w:rsid w:val="00595832"/>
    <w:rsid w:val="005A2DDE"/>
    <w:rsid w:val="005A2FA3"/>
    <w:rsid w:val="005A5E11"/>
    <w:rsid w:val="005B0B34"/>
    <w:rsid w:val="005C3546"/>
    <w:rsid w:val="005D4C75"/>
    <w:rsid w:val="005D50A8"/>
    <w:rsid w:val="005D5B76"/>
    <w:rsid w:val="005E4E0C"/>
    <w:rsid w:val="00613147"/>
    <w:rsid w:val="00613F19"/>
    <w:rsid w:val="00615F86"/>
    <w:rsid w:val="006172AC"/>
    <w:rsid w:val="00627A4B"/>
    <w:rsid w:val="00630CAB"/>
    <w:rsid w:val="006365B1"/>
    <w:rsid w:val="006448E8"/>
    <w:rsid w:val="00645C5C"/>
    <w:rsid w:val="00655378"/>
    <w:rsid w:val="0065687D"/>
    <w:rsid w:val="00660465"/>
    <w:rsid w:val="00660897"/>
    <w:rsid w:val="006626A4"/>
    <w:rsid w:val="006678BC"/>
    <w:rsid w:val="0067369C"/>
    <w:rsid w:val="00675A78"/>
    <w:rsid w:val="006768CB"/>
    <w:rsid w:val="00677B58"/>
    <w:rsid w:val="006978E6"/>
    <w:rsid w:val="006C03AA"/>
    <w:rsid w:val="006C5884"/>
    <w:rsid w:val="006C5904"/>
    <w:rsid w:val="006D017F"/>
    <w:rsid w:val="006D0FDA"/>
    <w:rsid w:val="006E15D4"/>
    <w:rsid w:val="00704500"/>
    <w:rsid w:val="00707A42"/>
    <w:rsid w:val="00716C12"/>
    <w:rsid w:val="00717C3A"/>
    <w:rsid w:val="007211D7"/>
    <w:rsid w:val="007278CA"/>
    <w:rsid w:val="00740C28"/>
    <w:rsid w:val="00753B86"/>
    <w:rsid w:val="00756A4F"/>
    <w:rsid w:val="007603ED"/>
    <w:rsid w:val="00764898"/>
    <w:rsid w:val="00773BC1"/>
    <w:rsid w:val="00784162"/>
    <w:rsid w:val="007879C8"/>
    <w:rsid w:val="00790948"/>
    <w:rsid w:val="007917DB"/>
    <w:rsid w:val="007922D0"/>
    <w:rsid w:val="00795D1F"/>
    <w:rsid w:val="007A7059"/>
    <w:rsid w:val="007D042E"/>
    <w:rsid w:val="007D070A"/>
    <w:rsid w:val="007D1575"/>
    <w:rsid w:val="007D648F"/>
    <w:rsid w:val="007E27A9"/>
    <w:rsid w:val="007F69DA"/>
    <w:rsid w:val="008065E1"/>
    <w:rsid w:val="0081143D"/>
    <w:rsid w:val="0081469F"/>
    <w:rsid w:val="008201F0"/>
    <w:rsid w:val="00820694"/>
    <w:rsid w:val="0082113B"/>
    <w:rsid w:val="008370F8"/>
    <w:rsid w:val="00841105"/>
    <w:rsid w:val="00847304"/>
    <w:rsid w:val="00851A97"/>
    <w:rsid w:val="008557C4"/>
    <w:rsid w:val="00896E85"/>
    <w:rsid w:val="0089746D"/>
    <w:rsid w:val="008A00C2"/>
    <w:rsid w:val="008A3A21"/>
    <w:rsid w:val="008A63F1"/>
    <w:rsid w:val="008A6E49"/>
    <w:rsid w:val="008B4265"/>
    <w:rsid w:val="008C43BC"/>
    <w:rsid w:val="008D0874"/>
    <w:rsid w:val="008D55E5"/>
    <w:rsid w:val="008D5EDD"/>
    <w:rsid w:val="008E0587"/>
    <w:rsid w:val="008F3277"/>
    <w:rsid w:val="008F3DD5"/>
    <w:rsid w:val="009119AB"/>
    <w:rsid w:val="009122C3"/>
    <w:rsid w:val="00917E3F"/>
    <w:rsid w:val="009472EC"/>
    <w:rsid w:val="00951425"/>
    <w:rsid w:val="00954420"/>
    <w:rsid w:val="00957F13"/>
    <w:rsid w:val="009624A8"/>
    <w:rsid w:val="009634BF"/>
    <w:rsid w:val="009635B1"/>
    <w:rsid w:val="00966E77"/>
    <w:rsid w:val="00973649"/>
    <w:rsid w:val="00973781"/>
    <w:rsid w:val="00973994"/>
    <w:rsid w:val="00982A57"/>
    <w:rsid w:val="00983E83"/>
    <w:rsid w:val="0099707C"/>
    <w:rsid w:val="009A421A"/>
    <w:rsid w:val="009A7B0F"/>
    <w:rsid w:val="009B3152"/>
    <w:rsid w:val="009B4E99"/>
    <w:rsid w:val="009B5EA2"/>
    <w:rsid w:val="009B7FD9"/>
    <w:rsid w:val="009D3B16"/>
    <w:rsid w:val="009F768B"/>
    <w:rsid w:val="00A0040D"/>
    <w:rsid w:val="00A00DCF"/>
    <w:rsid w:val="00A0166A"/>
    <w:rsid w:val="00A03C45"/>
    <w:rsid w:val="00A077F2"/>
    <w:rsid w:val="00A37B8E"/>
    <w:rsid w:val="00A47C27"/>
    <w:rsid w:val="00A551B5"/>
    <w:rsid w:val="00A620DD"/>
    <w:rsid w:val="00A63A0F"/>
    <w:rsid w:val="00A64DA4"/>
    <w:rsid w:val="00A66979"/>
    <w:rsid w:val="00A67278"/>
    <w:rsid w:val="00A677CA"/>
    <w:rsid w:val="00A87F17"/>
    <w:rsid w:val="00A92952"/>
    <w:rsid w:val="00A92B06"/>
    <w:rsid w:val="00A96CE1"/>
    <w:rsid w:val="00A975B7"/>
    <w:rsid w:val="00AB274F"/>
    <w:rsid w:val="00AB2F8E"/>
    <w:rsid w:val="00AC1124"/>
    <w:rsid w:val="00AC40DA"/>
    <w:rsid w:val="00AC444A"/>
    <w:rsid w:val="00AC4ED4"/>
    <w:rsid w:val="00AC7239"/>
    <w:rsid w:val="00AD53D3"/>
    <w:rsid w:val="00AE08DF"/>
    <w:rsid w:val="00AE1B15"/>
    <w:rsid w:val="00AE2DBB"/>
    <w:rsid w:val="00AE47BD"/>
    <w:rsid w:val="00AF22A9"/>
    <w:rsid w:val="00AF4F69"/>
    <w:rsid w:val="00B12551"/>
    <w:rsid w:val="00B21287"/>
    <w:rsid w:val="00B22B81"/>
    <w:rsid w:val="00B321D3"/>
    <w:rsid w:val="00B46097"/>
    <w:rsid w:val="00B47A2F"/>
    <w:rsid w:val="00B62713"/>
    <w:rsid w:val="00B72D34"/>
    <w:rsid w:val="00B84DAC"/>
    <w:rsid w:val="00B92617"/>
    <w:rsid w:val="00B926AE"/>
    <w:rsid w:val="00B95037"/>
    <w:rsid w:val="00B9762B"/>
    <w:rsid w:val="00B97FB8"/>
    <w:rsid w:val="00BA5A70"/>
    <w:rsid w:val="00BA6A2C"/>
    <w:rsid w:val="00BC18A1"/>
    <w:rsid w:val="00BC3DE9"/>
    <w:rsid w:val="00BC5ADF"/>
    <w:rsid w:val="00BD7906"/>
    <w:rsid w:val="00BD7D95"/>
    <w:rsid w:val="00BE203B"/>
    <w:rsid w:val="00BE4B1B"/>
    <w:rsid w:val="00BE6C97"/>
    <w:rsid w:val="00BF13F2"/>
    <w:rsid w:val="00BF21D4"/>
    <w:rsid w:val="00BF2B1F"/>
    <w:rsid w:val="00BF56BD"/>
    <w:rsid w:val="00BF5D4B"/>
    <w:rsid w:val="00BF6288"/>
    <w:rsid w:val="00C03A20"/>
    <w:rsid w:val="00C044A3"/>
    <w:rsid w:val="00C10C16"/>
    <w:rsid w:val="00C12839"/>
    <w:rsid w:val="00C1597E"/>
    <w:rsid w:val="00C24CE5"/>
    <w:rsid w:val="00C316D5"/>
    <w:rsid w:val="00C31B3B"/>
    <w:rsid w:val="00C35F01"/>
    <w:rsid w:val="00C43815"/>
    <w:rsid w:val="00C6046B"/>
    <w:rsid w:val="00C60665"/>
    <w:rsid w:val="00C63059"/>
    <w:rsid w:val="00C63A02"/>
    <w:rsid w:val="00C64159"/>
    <w:rsid w:val="00C646F7"/>
    <w:rsid w:val="00C659A6"/>
    <w:rsid w:val="00C71697"/>
    <w:rsid w:val="00C72CF5"/>
    <w:rsid w:val="00C852DA"/>
    <w:rsid w:val="00C85FBF"/>
    <w:rsid w:val="00C9062A"/>
    <w:rsid w:val="00C91DB1"/>
    <w:rsid w:val="00C93194"/>
    <w:rsid w:val="00CA4C86"/>
    <w:rsid w:val="00CB1F2E"/>
    <w:rsid w:val="00CC28C8"/>
    <w:rsid w:val="00CC45F4"/>
    <w:rsid w:val="00CC7AF8"/>
    <w:rsid w:val="00CD0569"/>
    <w:rsid w:val="00CD6398"/>
    <w:rsid w:val="00CE4379"/>
    <w:rsid w:val="00CF63E8"/>
    <w:rsid w:val="00CF78ED"/>
    <w:rsid w:val="00D04127"/>
    <w:rsid w:val="00D04ED6"/>
    <w:rsid w:val="00D067C1"/>
    <w:rsid w:val="00D138BC"/>
    <w:rsid w:val="00D1427F"/>
    <w:rsid w:val="00D25635"/>
    <w:rsid w:val="00D34D8E"/>
    <w:rsid w:val="00D356F4"/>
    <w:rsid w:val="00D461FA"/>
    <w:rsid w:val="00D55115"/>
    <w:rsid w:val="00D6218E"/>
    <w:rsid w:val="00D62688"/>
    <w:rsid w:val="00D63013"/>
    <w:rsid w:val="00D70743"/>
    <w:rsid w:val="00D718E7"/>
    <w:rsid w:val="00D84F13"/>
    <w:rsid w:val="00D85E40"/>
    <w:rsid w:val="00D87206"/>
    <w:rsid w:val="00DB1C61"/>
    <w:rsid w:val="00DB524C"/>
    <w:rsid w:val="00DB5C71"/>
    <w:rsid w:val="00DC1FA7"/>
    <w:rsid w:val="00DE5A3E"/>
    <w:rsid w:val="00DF04A7"/>
    <w:rsid w:val="00DF230D"/>
    <w:rsid w:val="00E007AF"/>
    <w:rsid w:val="00E1212B"/>
    <w:rsid w:val="00E21175"/>
    <w:rsid w:val="00E35A48"/>
    <w:rsid w:val="00E44016"/>
    <w:rsid w:val="00E470CF"/>
    <w:rsid w:val="00E51805"/>
    <w:rsid w:val="00E55A6B"/>
    <w:rsid w:val="00E55C43"/>
    <w:rsid w:val="00E6112E"/>
    <w:rsid w:val="00E63660"/>
    <w:rsid w:val="00E6574A"/>
    <w:rsid w:val="00E66733"/>
    <w:rsid w:val="00E67C13"/>
    <w:rsid w:val="00E71258"/>
    <w:rsid w:val="00E738DD"/>
    <w:rsid w:val="00E76744"/>
    <w:rsid w:val="00E76761"/>
    <w:rsid w:val="00E83978"/>
    <w:rsid w:val="00E90B86"/>
    <w:rsid w:val="00EA561C"/>
    <w:rsid w:val="00EA6FBF"/>
    <w:rsid w:val="00EB79E9"/>
    <w:rsid w:val="00EC00AA"/>
    <w:rsid w:val="00EC0502"/>
    <w:rsid w:val="00EC19F8"/>
    <w:rsid w:val="00EE2A76"/>
    <w:rsid w:val="00EE4242"/>
    <w:rsid w:val="00EE4B4B"/>
    <w:rsid w:val="00EE59F0"/>
    <w:rsid w:val="00EF47F2"/>
    <w:rsid w:val="00EF59D7"/>
    <w:rsid w:val="00EF7682"/>
    <w:rsid w:val="00F0020D"/>
    <w:rsid w:val="00F031E1"/>
    <w:rsid w:val="00F04FEA"/>
    <w:rsid w:val="00F11A1D"/>
    <w:rsid w:val="00F233B3"/>
    <w:rsid w:val="00F265E0"/>
    <w:rsid w:val="00F26C19"/>
    <w:rsid w:val="00F3629A"/>
    <w:rsid w:val="00F3732D"/>
    <w:rsid w:val="00F405D6"/>
    <w:rsid w:val="00F43501"/>
    <w:rsid w:val="00F45111"/>
    <w:rsid w:val="00F45B2E"/>
    <w:rsid w:val="00F46568"/>
    <w:rsid w:val="00F473C4"/>
    <w:rsid w:val="00F52A6C"/>
    <w:rsid w:val="00F54703"/>
    <w:rsid w:val="00F61DCA"/>
    <w:rsid w:val="00F767C2"/>
    <w:rsid w:val="00F971C0"/>
    <w:rsid w:val="00F97D97"/>
    <w:rsid w:val="00FA109B"/>
    <w:rsid w:val="00FB1521"/>
    <w:rsid w:val="00FC1276"/>
    <w:rsid w:val="00FC1E80"/>
    <w:rsid w:val="00FD05B5"/>
    <w:rsid w:val="00FD078C"/>
    <w:rsid w:val="00FD40B3"/>
    <w:rsid w:val="00FD7259"/>
    <w:rsid w:val="00FF0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DA94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styleId="Hyperlink">
    <w:name w:val="Hyperlink"/>
    <w:basedOn w:val="DefaultParagraphFont"/>
    <w:uiPriority w:val="99"/>
    <w:unhideWhenUsed/>
    <w:rsid w:val="00C72CF5"/>
    <w:rPr>
      <w:color w:val="0000FF" w:themeColor="hyperlink"/>
      <w:u w:val="single"/>
    </w:rPr>
  </w:style>
  <w:style w:type="paragraph" w:styleId="NormalWeb">
    <w:name w:val="Normal (Web)"/>
    <w:basedOn w:val="Normal"/>
    <w:uiPriority w:val="99"/>
    <w:semiHidden/>
    <w:unhideWhenUsed/>
    <w:rsid w:val="00180700"/>
    <w:pPr>
      <w:spacing w:before="100" w:beforeAutospacing="1" w:after="100" w:afterAutospacing="1"/>
      <w:jc w:val="left"/>
    </w:pPr>
    <w:rPr>
      <w:rFonts w:eastAsiaTheme="minorEastAsia"/>
      <w:sz w:val="24"/>
      <w:szCs w:val="24"/>
    </w:rPr>
  </w:style>
  <w:style w:type="paragraph" w:styleId="Revision">
    <w:name w:val="Revision"/>
    <w:hidden/>
    <w:uiPriority w:val="99"/>
    <w:semiHidden/>
    <w:rsid w:val="00AF4F69"/>
    <w:rPr>
      <w:sz w:val="22"/>
    </w:rPr>
  </w:style>
  <w:style w:type="character" w:customStyle="1" w:styleId="ListParagraphChar">
    <w:name w:val="List Paragraph Char"/>
    <w:link w:val="ListParagraph"/>
    <w:uiPriority w:val="34"/>
    <w:locked/>
    <w:rsid w:val="003455D7"/>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styleId="Hyperlink">
    <w:name w:val="Hyperlink"/>
    <w:basedOn w:val="DefaultParagraphFont"/>
    <w:uiPriority w:val="99"/>
    <w:unhideWhenUsed/>
    <w:rsid w:val="00C72CF5"/>
    <w:rPr>
      <w:color w:val="0000FF" w:themeColor="hyperlink"/>
      <w:u w:val="single"/>
    </w:rPr>
  </w:style>
  <w:style w:type="paragraph" w:styleId="NormalWeb">
    <w:name w:val="Normal (Web)"/>
    <w:basedOn w:val="Normal"/>
    <w:uiPriority w:val="99"/>
    <w:semiHidden/>
    <w:unhideWhenUsed/>
    <w:rsid w:val="00180700"/>
    <w:pPr>
      <w:spacing w:before="100" w:beforeAutospacing="1" w:after="100" w:afterAutospacing="1"/>
      <w:jc w:val="left"/>
    </w:pPr>
    <w:rPr>
      <w:rFonts w:eastAsiaTheme="minorEastAsia"/>
      <w:sz w:val="24"/>
      <w:szCs w:val="24"/>
    </w:rPr>
  </w:style>
  <w:style w:type="paragraph" w:styleId="Revision">
    <w:name w:val="Revision"/>
    <w:hidden/>
    <w:uiPriority w:val="99"/>
    <w:semiHidden/>
    <w:rsid w:val="00AF4F69"/>
    <w:rPr>
      <w:sz w:val="22"/>
    </w:rPr>
  </w:style>
  <w:style w:type="character" w:customStyle="1" w:styleId="ListParagraphChar">
    <w:name w:val="List Paragraph Char"/>
    <w:link w:val="ListParagraph"/>
    <w:uiPriority w:val="34"/>
    <w:locked/>
    <w:rsid w:val="003455D7"/>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7388">
      <w:bodyDiv w:val="1"/>
      <w:marLeft w:val="0"/>
      <w:marRight w:val="0"/>
      <w:marTop w:val="0"/>
      <w:marBottom w:val="0"/>
      <w:divBdr>
        <w:top w:val="none" w:sz="0" w:space="0" w:color="auto"/>
        <w:left w:val="none" w:sz="0" w:space="0" w:color="auto"/>
        <w:bottom w:val="none" w:sz="0" w:space="0" w:color="auto"/>
        <w:right w:val="none" w:sz="0" w:space="0" w:color="auto"/>
      </w:divBdr>
      <w:divsChild>
        <w:div w:id="836460017">
          <w:marLeft w:val="446"/>
          <w:marRight w:val="0"/>
          <w:marTop w:val="0"/>
          <w:marBottom w:val="0"/>
          <w:divBdr>
            <w:top w:val="none" w:sz="0" w:space="0" w:color="auto"/>
            <w:left w:val="none" w:sz="0" w:space="0" w:color="auto"/>
            <w:bottom w:val="none" w:sz="0" w:space="0" w:color="auto"/>
            <w:right w:val="none" w:sz="0" w:space="0" w:color="auto"/>
          </w:divBdr>
        </w:div>
      </w:divsChild>
    </w:div>
    <w:div w:id="104618338">
      <w:bodyDiv w:val="1"/>
      <w:marLeft w:val="0"/>
      <w:marRight w:val="0"/>
      <w:marTop w:val="0"/>
      <w:marBottom w:val="0"/>
      <w:divBdr>
        <w:top w:val="none" w:sz="0" w:space="0" w:color="auto"/>
        <w:left w:val="none" w:sz="0" w:space="0" w:color="auto"/>
        <w:bottom w:val="none" w:sz="0" w:space="0" w:color="auto"/>
        <w:right w:val="none" w:sz="0" w:space="0" w:color="auto"/>
      </w:divBdr>
    </w:div>
    <w:div w:id="260576641">
      <w:bodyDiv w:val="1"/>
      <w:marLeft w:val="0"/>
      <w:marRight w:val="0"/>
      <w:marTop w:val="0"/>
      <w:marBottom w:val="0"/>
      <w:divBdr>
        <w:top w:val="none" w:sz="0" w:space="0" w:color="auto"/>
        <w:left w:val="none" w:sz="0" w:space="0" w:color="auto"/>
        <w:bottom w:val="none" w:sz="0" w:space="0" w:color="auto"/>
        <w:right w:val="none" w:sz="0" w:space="0" w:color="auto"/>
      </w:divBdr>
      <w:divsChild>
        <w:div w:id="1616332110">
          <w:marLeft w:val="274"/>
          <w:marRight w:val="0"/>
          <w:marTop w:val="0"/>
          <w:marBottom w:val="0"/>
          <w:divBdr>
            <w:top w:val="none" w:sz="0" w:space="0" w:color="auto"/>
            <w:left w:val="none" w:sz="0" w:space="0" w:color="auto"/>
            <w:bottom w:val="none" w:sz="0" w:space="0" w:color="auto"/>
            <w:right w:val="none" w:sz="0" w:space="0" w:color="auto"/>
          </w:divBdr>
        </w:div>
        <w:div w:id="1318682595">
          <w:marLeft w:val="274"/>
          <w:marRight w:val="0"/>
          <w:marTop w:val="0"/>
          <w:marBottom w:val="0"/>
          <w:divBdr>
            <w:top w:val="none" w:sz="0" w:space="0" w:color="auto"/>
            <w:left w:val="none" w:sz="0" w:space="0" w:color="auto"/>
            <w:bottom w:val="none" w:sz="0" w:space="0" w:color="auto"/>
            <w:right w:val="none" w:sz="0" w:space="0" w:color="auto"/>
          </w:divBdr>
        </w:div>
        <w:div w:id="1595094226">
          <w:marLeft w:val="274"/>
          <w:marRight w:val="0"/>
          <w:marTop w:val="0"/>
          <w:marBottom w:val="0"/>
          <w:divBdr>
            <w:top w:val="none" w:sz="0" w:space="0" w:color="auto"/>
            <w:left w:val="none" w:sz="0" w:space="0" w:color="auto"/>
            <w:bottom w:val="none" w:sz="0" w:space="0" w:color="auto"/>
            <w:right w:val="none" w:sz="0" w:space="0" w:color="auto"/>
          </w:divBdr>
        </w:div>
        <w:div w:id="956908334">
          <w:marLeft w:val="274"/>
          <w:marRight w:val="0"/>
          <w:marTop w:val="0"/>
          <w:marBottom w:val="0"/>
          <w:divBdr>
            <w:top w:val="none" w:sz="0" w:space="0" w:color="auto"/>
            <w:left w:val="none" w:sz="0" w:space="0" w:color="auto"/>
            <w:bottom w:val="none" w:sz="0" w:space="0" w:color="auto"/>
            <w:right w:val="none" w:sz="0" w:space="0" w:color="auto"/>
          </w:divBdr>
        </w:div>
        <w:div w:id="897979382">
          <w:marLeft w:val="274"/>
          <w:marRight w:val="0"/>
          <w:marTop w:val="0"/>
          <w:marBottom w:val="0"/>
          <w:divBdr>
            <w:top w:val="none" w:sz="0" w:space="0" w:color="auto"/>
            <w:left w:val="none" w:sz="0" w:space="0" w:color="auto"/>
            <w:bottom w:val="none" w:sz="0" w:space="0" w:color="auto"/>
            <w:right w:val="none" w:sz="0" w:space="0" w:color="auto"/>
          </w:divBdr>
        </w:div>
        <w:div w:id="752895150">
          <w:marLeft w:val="274"/>
          <w:marRight w:val="0"/>
          <w:marTop w:val="0"/>
          <w:marBottom w:val="0"/>
          <w:divBdr>
            <w:top w:val="none" w:sz="0" w:space="0" w:color="auto"/>
            <w:left w:val="none" w:sz="0" w:space="0" w:color="auto"/>
            <w:bottom w:val="none" w:sz="0" w:space="0" w:color="auto"/>
            <w:right w:val="none" w:sz="0" w:space="0" w:color="auto"/>
          </w:divBdr>
        </w:div>
        <w:div w:id="1094740060">
          <w:marLeft w:val="274"/>
          <w:marRight w:val="0"/>
          <w:marTop w:val="0"/>
          <w:marBottom w:val="0"/>
          <w:divBdr>
            <w:top w:val="none" w:sz="0" w:space="0" w:color="auto"/>
            <w:left w:val="none" w:sz="0" w:space="0" w:color="auto"/>
            <w:bottom w:val="none" w:sz="0" w:space="0" w:color="auto"/>
            <w:right w:val="none" w:sz="0" w:space="0" w:color="auto"/>
          </w:divBdr>
        </w:div>
        <w:div w:id="2046906845">
          <w:marLeft w:val="274"/>
          <w:marRight w:val="0"/>
          <w:marTop w:val="0"/>
          <w:marBottom w:val="0"/>
          <w:divBdr>
            <w:top w:val="none" w:sz="0" w:space="0" w:color="auto"/>
            <w:left w:val="none" w:sz="0" w:space="0" w:color="auto"/>
            <w:bottom w:val="none" w:sz="0" w:space="0" w:color="auto"/>
            <w:right w:val="none" w:sz="0" w:space="0" w:color="auto"/>
          </w:divBdr>
        </w:div>
      </w:divsChild>
    </w:div>
    <w:div w:id="270017345">
      <w:bodyDiv w:val="1"/>
      <w:marLeft w:val="0"/>
      <w:marRight w:val="0"/>
      <w:marTop w:val="0"/>
      <w:marBottom w:val="0"/>
      <w:divBdr>
        <w:top w:val="none" w:sz="0" w:space="0" w:color="auto"/>
        <w:left w:val="none" w:sz="0" w:space="0" w:color="auto"/>
        <w:bottom w:val="none" w:sz="0" w:space="0" w:color="auto"/>
        <w:right w:val="none" w:sz="0" w:space="0" w:color="auto"/>
      </w:divBdr>
      <w:divsChild>
        <w:div w:id="1468665530">
          <w:marLeft w:val="274"/>
          <w:marRight w:val="0"/>
          <w:marTop w:val="0"/>
          <w:marBottom w:val="0"/>
          <w:divBdr>
            <w:top w:val="none" w:sz="0" w:space="0" w:color="auto"/>
            <w:left w:val="none" w:sz="0" w:space="0" w:color="auto"/>
            <w:bottom w:val="none" w:sz="0" w:space="0" w:color="auto"/>
            <w:right w:val="none" w:sz="0" w:space="0" w:color="auto"/>
          </w:divBdr>
        </w:div>
        <w:div w:id="457604691">
          <w:marLeft w:val="274"/>
          <w:marRight w:val="0"/>
          <w:marTop w:val="0"/>
          <w:marBottom w:val="0"/>
          <w:divBdr>
            <w:top w:val="none" w:sz="0" w:space="0" w:color="auto"/>
            <w:left w:val="none" w:sz="0" w:space="0" w:color="auto"/>
            <w:bottom w:val="none" w:sz="0" w:space="0" w:color="auto"/>
            <w:right w:val="none" w:sz="0" w:space="0" w:color="auto"/>
          </w:divBdr>
        </w:div>
        <w:div w:id="1079861563">
          <w:marLeft w:val="274"/>
          <w:marRight w:val="0"/>
          <w:marTop w:val="0"/>
          <w:marBottom w:val="0"/>
          <w:divBdr>
            <w:top w:val="none" w:sz="0" w:space="0" w:color="auto"/>
            <w:left w:val="none" w:sz="0" w:space="0" w:color="auto"/>
            <w:bottom w:val="none" w:sz="0" w:space="0" w:color="auto"/>
            <w:right w:val="none" w:sz="0" w:space="0" w:color="auto"/>
          </w:divBdr>
        </w:div>
        <w:div w:id="870919912">
          <w:marLeft w:val="274"/>
          <w:marRight w:val="0"/>
          <w:marTop w:val="0"/>
          <w:marBottom w:val="0"/>
          <w:divBdr>
            <w:top w:val="none" w:sz="0" w:space="0" w:color="auto"/>
            <w:left w:val="none" w:sz="0" w:space="0" w:color="auto"/>
            <w:bottom w:val="none" w:sz="0" w:space="0" w:color="auto"/>
            <w:right w:val="none" w:sz="0" w:space="0" w:color="auto"/>
          </w:divBdr>
        </w:div>
        <w:div w:id="1949458743">
          <w:marLeft w:val="274"/>
          <w:marRight w:val="0"/>
          <w:marTop w:val="0"/>
          <w:marBottom w:val="0"/>
          <w:divBdr>
            <w:top w:val="none" w:sz="0" w:space="0" w:color="auto"/>
            <w:left w:val="none" w:sz="0" w:space="0" w:color="auto"/>
            <w:bottom w:val="none" w:sz="0" w:space="0" w:color="auto"/>
            <w:right w:val="none" w:sz="0" w:space="0" w:color="auto"/>
          </w:divBdr>
        </w:div>
        <w:div w:id="1024090042">
          <w:marLeft w:val="274"/>
          <w:marRight w:val="0"/>
          <w:marTop w:val="0"/>
          <w:marBottom w:val="0"/>
          <w:divBdr>
            <w:top w:val="none" w:sz="0" w:space="0" w:color="auto"/>
            <w:left w:val="none" w:sz="0" w:space="0" w:color="auto"/>
            <w:bottom w:val="none" w:sz="0" w:space="0" w:color="auto"/>
            <w:right w:val="none" w:sz="0" w:space="0" w:color="auto"/>
          </w:divBdr>
        </w:div>
        <w:div w:id="1214542983">
          <w:marLeft w:val="274"/>
          <w:marRight w:val="0"/>
          <w:marTop w:val="0"/>
          <w:marBottom w:val="0"/>
          <w:divBdr>
            <w:top w:val="none" w:sz="0" w:space="0" w:color="auto"/>
            <w:left w:val="none" w:sz="0" w:space="0" w:color="auto"/>
            <w:bottom w:val="none" w:sz="0" w:space="0" w:color="auto"/>
            <w:right w:val="none" w:sz="0" w:space="0" w:color="auto"/>
          </w:divBdr>
        </w:div>
        <w:div w:id="1630165203">
          <w:marLeft w:val="274"/>
          <w:marRight w:val="0"/>
          <w:marTop w:val="0"/>
          <w:marBottom w:val="0"/>
          <w:divBdr>
            <w:top w:val="none" w:sz="0" w:space="0" w:color="auto"/>
            <w:left w:val="none" w:sz="0" w:space="0" w:color="auto"/>
            <w:bottom w:val="none" w:sz="0" w:space="0" w:color="auto"/>
            <w:right w:val="none" w:sz="0" w:space="0" w:color="auto"/>
          </w:divBdr>
        </w:div>
        <w:div w:id="510142306">
          <w:marLeft w:val="274"/>
          <w:marRight w:val="0"/>
          <w:marTop w:val="0"/>
          <w:marBottom w:val="0"/>
          <w:divBdr>
            <w:top w:val="none" w:sz="0" w:space="0" w:color="auto"/>
            <w:left w:val="none" w:sz="0" w:space="0" w:color="auto"/>
            <w:bottom w:val="none" w:sz="0" w:space="0" w:color="auto"/>
            <w:right w:val="none" w:sz="0" w:space="0" w:color="auto"/>
          </w:divBdr>
        </w:div>
        <w:div w:id="1788431329">
          <w:marLeft w:val="274"/>
          <w:marRight w:val="0"/>
          <w:marTop w:val="0"/>
          <w:marBottom w:val="0"/>
          <w:divBdr>
            <w:top w:val="none" w:sz="0" w:space="0" w:color="auto"/>
            <w:left w:val="none" w:sz="0" w:space="0" w:color="auto"/>
            <w:bottom w:val="none" w:sz="0" w:space="0" w:color="auto"/>
            <w:right w:val="none" w:sz="0" w:space="0" w:color="auto"/>
          </w:divBdr>
        </w:div>
      </w:divsChild>
    </w:div>
    <w:div w:id="787744607">
      <w:bodyDiv w:val="1"/>
      <w:marLeft w:val="0"/>
      <w:marRight w:val="0"/>
      <w:marTop w:val="0"/>
      <w:marBottom w:val="0"/>
      <w:divBdr>
        <w:top w:val="none" w:sz="0" w:space="0" w:color="auto"/>
        <w:left w:val="none" w:sz="0" w:space="0" w:color="auto"/>
        <w:bottom w:val="none" w:sz="0" w:space="0" w:color="auto"/>
        <w:right w:val="none" w:sz="0" w:space="0" w:color="auto"/>
      </w:divBdr>
      <w:divsChild>
        <w:div w:id="222765425">
          <w:marLeft w:val="274"/>
          <w:marRight w:val="0"/>
          <w:marTop w:val="0"/>
          <w:marBottom w:val="0"/>
          <w:divBdr>
            <w:top w:val="none" w:sz="0" w:space="0" w:color="auto"/>
            <w:left w:val="none" w:sz="0" w:space="0" w:color="auto"/>
            <w:bottom w:val="none" w:sz="0" w:space="0" w:color="auto"/>
            <w:right w:val="none" w:sz="0" w:space="0" w:color="auto"/>
          </w:divBdr>
        </w:div>
        <w:div w:id="563831451">
          <w:marLeft w:val="274"/>
          <w:marRight w:val="0"/>
          <w:marTop w:val="0"/>
          <w:marBottom w:val="0"/>
          <w:divBdr>
            <w:top w:val="none" w:sz="0" w:space="0" w:color="auto"/>
            <w:left w:val="none" w:sz="0" w:space="0" w:color="auto"/>
            <w:bottom w:val="none" w:sz="0" w:space="0" w:color="auto"/>
            <w:right w:val="none" w:sz="0" w:space="0" w:color="auto"/>
          </w:divBdr>
        </w:div>
        <w:div w:id="406415236">
          <w:marLeft w:val="274"/>
          <w:marRight w:val="0"/>
          <w:marTop w:val="0"/>
          <w:marBottom w:val="0"/>
          <w:divBdr>
            <w:top w:val="none" w:sz="0" w:space="0" w:color="auto"/>
            <w:left w:val="none" w:sz="0" w:space="0" w:color="auto"/>
            <w:bottom w:val="none" w:sz="0" w:space="0" w:color="auto"/>
            <w:right w:val="none" w:sz="0" w:space="0" w:color="auto"/>
          </w:divBdr>
        </w:div>
        <w:div w:id="1127896124">
          <w:marLeft w:val="274"/>
          <w:marRight w:val="0"/>
          <w:marTop w:val="0"/>
          <w:marBottom w:val="0"/>
          <w:divBdr>
            <w:top w:val="none" w:sz="0" w:space="0" w:color="auto"/>
            <w:left w:val="none" w:sz="0" w:space="0" w:color="auto"/>
            <w:bottom w:val="none" w:sz="0" w:space="0" w:color="auto"/>
            <w:right w:val="none" w:sz="0" w:space="0" w:color="auto"/>
          </w:divBdr>
        </w:div>
        <w:div w:id="1501041528">
          <w:marLeft w:val="274"/>
          <w:marRight w:val="0"/>
          <w:marTop w:val="0"/>
          <w:marBottom w:val="0"/>
          <w:divBdr>
            <w:top w:val="none" w:sz="0" w:space="0" w:color="auto"/>
            <w:left w:val="none" w:sz="0" w:space="0" w:color="auto"/>
            <w:bottom w:val="none" w:sz="0" w:space="0" w:color="auto"/>
            <w:right w:val="none" w:sz="0" w:space="0" w:color="auto"/>
          </w:divBdr>
        </w:div>
        <w:div w:id="1222256792">
          <w:marLeft w:val="274"/>
          <w:marRight w:val="0"/>
          <w:marTop w:val="0"/>
          <w:marBottom w:val="0"/>
          <w:divBdr>
            <w:top w:val="none" w:sz="0" w:space="0" w:color="auto"/>
            <w:left w:val="none" w:sz="0" w:space="0" w:color="auto"/>
            <w:bottom w:val="none" w:sz="0" w:space="0" w:color="auto"/>
            <w:right w:val="none" w:sz="0" w:space="0" w:color="auto"/>
          </w:divBdr>
        </w:div>
        <w:div w:id="691223335">
          <w:marLeft w:val="274"/>
          <w:marRight w:val="0"/>
          <w:marTop w:val="0"/>
          <w:marBottom w:val="0"/>
          <w:divBdr>
            <w:top w:val="none" w:sz="0" w:space="0" w:color="auto"/>
            <w:left w:val="none" w:sz="0" w:space="0" w:color="auto"/>
            <w:bottom w:val="none" w:sz="0" w:space="0" w:color="auto"/>
            <w:right w:val="none" w:sz="0" w:space="0" w:color="auto"/>
          </w:divBdr>
        </w:div>
        <w:div w:id="856313491">
          <w:marLeft w:val="274"/>
          <w:marRight w:val="0"/>
          <w:marTop w:val="0"/>
          <w:marBottom w:val="0"/>
          <w:divBdr>
            <w:top w:val="none" w:sz="0" w:space="0" w:color="auto"/>
            <w:left w:val="none" w:sz="0" w:space="0" w:color="auto"/>
            <w:bottom w:val="none" w:sz="0" w:space="0" w:color="auto"/>
            <w:right w:val="none" w:sz="0" w:space="0" w:color="auto"/>
          </w:divBdr>
        </w:div>
        <w:div w:id="1426607629">
          <w:marLeft w:val="274"/>
          <w:marRight w:val="0"/>
          <w:marTop w:val="0"/>
          <w:marBottom w:val="0"/>
          <w:divBdr>
            <w:top w:val="none" w:sz="0" w:space="0" w:color="auto"/>
            <w:left w:val="none" w:sz="0" w:space="0" w:color="auto"/>
            <w:bottom w:val="none" w:sz="0" w:space="0" w:color="auto"/>
            <w:right w:val="none" w:sz="0" w:space="0" w:color="auto"/>
          </w:divBdr>
        </w:div>
        <w:div w:id="1572420094">
          <w:marLeft w:val="274"/>
          <w:marRight w:val="0"/>
          <w:marTop w:val="0"/>
          <w:marBottom w:val="0"/>
          <w:divBdr>
            <w:top w:val="none" w:sz="0" w:space="0" w:color="auto"/>
            <w:left w:val="none" w:sz="0" w:space="0" w:color="auto"/>
            <w:bottom w:val="none" w:sz="0" w:space="0" w:color="auto"/>
            <w:right w:val="none" w:sz="0" w:space="0" w:color="auto"/>
          </w:divBdr>
        </w:div>
      </w:divsChild>
    </w:div>
    <w:div w:id="1229652340">
      <w:bodyDiv w:val="1"/>
      <w:marLeft w:val="0"/>
      <w:marRight w:val="0"/>
      <w:marTop w:val="0"/>
      <w:marBottom w:val="0"/>
      <w:divBdr>
        <w:top w:val="none" w:sz="0" w:space="0" w:color="auto"/>
        <w:left w:val="none" w:sz="0" w:space="0" w:color="auto"/>
        <w:bottom w:val="none" w:sz="0" w:space="0" w:color="auto"/>
        <w:right w:val="none" w:sz="0" w:space="0" w:color="auto"/>
      </w:divBdr>
      <w:divsChild>
        <w:div w:id="1758944604">
          <w:marLeft w:val="446"/>
          <w:marRight w:val="0"/>
          <w:marTop w:val="0"/>
          <w:marBottom w:val="0"/>
          <w:divBdr>
            <w:top w:val="none" w:sz="0" w:space="0" w:color="auto"/>
            <w:left w:val="none" w:sz="0" w:space="0" w:color="auto"/>
            <w:bottom w:val="none" w:sz="0" w:space="0" w:color="auto"/>
            <w:right w:val="none" w:sz="0" w:space="0" w:color="auto"/>
          </w:divBdr>
        </w:div>
      </w:divsChild>
    </w:div>
    <w:div w:id="1309171853">
      <w:bodyDiv w:val="1"/>
      <w:marLeft w:val="0"/>
      <w:marRight w:val="0"/>
      <w:marTop w:val="0"/>
      <w:marBottom w:val="0"/>
      <w:divBdr>
        <w:top w:val="none" w:sz="0" w:space="0" w:color="auto"/>
        <w:left w:val="none" w:sz="0" w:space="0" w:color="auto"/>
        <w:bottom w:val="none" w:sz="0" w:space="0" w:color="auto"/>
        <w:right w:val="none" w:sz="0" w:space="0" w:color="auto"/>
      </w:divBdr>
    </w:div>
    <w:div w:id="1396854319">
      <w:bodyDiv w:val="1"/>
      <w:marLeft w:val="0"/>
      <w:marRight w:val="0"/>
      <w:marTop w:val="0"/>
      <w:marBottom w:val="0"/>
      <w:divBdr>
        <w:top w:val="none" w:sz="0" w:space="0" w:color="auto"/>
        <w:left w:val="none" w:sz="0" w:space="0" w:color="auto"/>
        <w:bottom w:val="none" w:sz="0" w:space="0" w:color="auto"/>
        <w:right w:val="none" w:sz="0" w:space="0" w:color="auto"/>
      </w:divBdr>
      <w:divsChild>
        <w:div w:id="924537450">
          <w:marLeft w:val="274"/>
          <w:marRight w:val="0"/>
          <w:marTop w:val="0"/>
          <w:marBottom w:val="0"/>
          <w:divBdr>
            <w:top w:val="none" w:sz="0" w:space="0" w:color="auto"/>
            <w:left w:val="none" w:sz="0" w:space="0" w:color="auto"/>
            <w:bottom w:val="none" w:sz="0" w:space="0" w:color="auto"/>
            <w:right w:val="none" w:sz="0" w:space="0" w:color="auto"/>
          </w:divBdr>
        </w:div>
        <w:div w:id="394207257">
          <w:marLeft w:val="274"/>
          <w:marRight w:val="0"/>
          <w:marTop w:val="0"/>
          <w:marBottom w:val="0"/>
          <w:divBdr>
            <w:top w:val="none" w:sz="0" w:space="0" w:color="auto"/>
            <w:left w:val="none" w:sz="0" w:space="0" w:color="auto"/>
            <w:bottom w:val="none" w:sz="0" w:space="0" w:color="auto"/>
            <w:right w:val="none" w:sz="0" w:space="0" w:color="auto"/>
          </w:divBdr>
        </w:div>
        <w:div w:id="1091003055">
          <w:marLeft w:val="274"/>
          <w:marRight w:val="0"/>
          <w:marTop w:val="0"/>
          <w:marBottom w:val="0"/>
          <w:divBdr>
            <w:top w:val="none" w:sz="0" w:space="0" w:color="auto"/>
            <w:left w:val="none" w:sz="0" w:space="0" w:color="auto"/>
            <w:bottom w:val="none" w:sz="0" w:space="0" w:color="auto"/>
            <w:right w:val="none" w:sz="0" w:space="0" w:color="auto"/>
          </w:divBdr>
        </w:div>
        <w:div w:id="91751007">
          <w:marLeft w:val="274"/>
          <w:marRight w:val="0"/>
          <w:marTop w:val="0"/>
          <w:marBottom w:val="0"/>
          <w:divBdr>
            <w:top w:val="none" w:sz="0" w:space="0" w:color="auto"/>
            <w:left w:val="none" w:sz="0" w:space="0" w:color="auto"/>
            <w:bottom w:val="none" w:sz="0" w:space="0" w:color="auto"/>
            <w:right w:val="none" w:sz="0" w:space="0" w:color="auto"/>
          </w:divBdr>
        </w:div>
        <w:div w:id="1316761010">
          <w:marLeft w:val="274"/>
          <w:marRight w:val="0"/>
          <w:marTop w:val="0"/>
          <w:marBottom w:val="0"/>
          <w:divBdr>
            <w:top w:val="none" w:sz="0" w:space="0" w:color="auto"/>
            <w:left w:val="none" w:sz="0" w:space="0" w:color="auto"/>
            <w:bottom w:val="none" w:sz="0" w:space="0" w:color="auto"/>
            <w:right w:val="none" w:sz="0" w:space="0" w:color="auto"/>
          </w:divBdr>
        </w:div>
        <w:div w:id="1038776074">
          <w:marLeft w:val="274"/>
          <w:marRight w:val="0"/>
          <w:marTop w:val="0"/>
          <w:marBottom w:val="0"/>
          <w:divBdr>
            <w:top w:val="none" w:sz="0" w:space="0" w:color="auto"/>
            <w:left w:val="none" w:sz="0" w:space="0" w:color="auto"/>
            <w:bottom w:val="none" w:sz="0" w:space="0" w:color="auto"/>
            <w:right w:val="none" w:sz="0" w:space="0" w:color="auto"/>
          </w:divBdr>
        </w:div>
        <w:div w:id="827090700">
          <w:marLeft w:val="274"/>
          <w:marRight w:val="0"/>
          <w:marTop w:val="0"/>
          <w:marBottom w:val="0"/>
          <w:divBdr>
            <w:top w:val="none" w:sz="0" w:space="0" w:color="auto"/>
            <w:left w:val="none" w:sz="0" w:space="0" w:color="auto"/>
            <w:bottom w:val="none" w:sz="0" w:space="0" w:color="auto"/>
            <w:right w:val="none" w:sz="0" w:space="0" w:color="auto"/>
          </w:divBdr>
        </w:div>
        <w:div w:id="220870660">
          <w:marLeft w:val="274"/>
          <w:marRight w:val="0"/>
          <w:marTop w:val="0"/>
          <w:marBottom w:val="0"/>
          <w:divBdr>
            <w:top w:val="none" w:sz="0" w:space="0" w:color="auto"/>
            <w:left w:val="none" w:sz="0" w:space="0" w:color="auto"/>
            <w:bottom w:val="none" w:sz="0" w:space="0" w:color="auto"/>
            <w:right w:val="none" w:sz="0" w:space="0" w:color="auto"/>
          </w:divBdr>
        </w:div>
        <w:div w:id="1513296745">
          <w:marLeft w:val="274"/>
          <w:marRight w:val="0"/>
          <w:marTop w:val="0"/>
          <w:marBottom w:val="0"/>
          <w:divBdr>
            <w:top w:val="none" w:sz="0" w:space="0" w:color="auto"/>
            <w:left w:val="none" w:sz="0" w:space="0" w:color="auto"/>
            <w:bottom w:val="none" w:sz="0" w:space="0" w:color="auto"/>
            <w:right w:val="none" w:sz="0" w:space="0" w:color="auto"/>
          </w:divBdr>
        </w:div>
        <w:div w:id="611860959">
          <w:marLeft w:val="274"/>
          <w:marRight w:val="0"/>
          <w:marTop w:val="0"/>
          <w:marBottom w:val="0"/>
          <w:divBdr>
            <w:top w:val="none" w:sz="0" w:space="0" w:color="auto"/>
            <w:left w:val="none" w:sz="0" w:space="0" w:color="auto"/>
            <w:bottom w:val="none" w:sz="0" w:space="0" w:color="auto"/>
            <w:right w:val="none" w:sz="0" w:space="0" w:color="auto"/>
          </w:divBdr>
        </w:div>
        <w:div w:id="341125904">
          <w:marLeft w:val="274"/>
          <w:marRight w:val="0"/>
          <w:marTop w:val="0"/>
          <w:marBottom w:val="0"/>
          <w:divBdr>
            <w:top w:val="none" w:sz="0" w:space="0" w:color="auto"/>
            <w:left w:val="none" w:sz="0" w:space="0" w:color="auto"/>
            <w:bottom w:val="none" w:sz="0" w:space="0" w:color="auto"/>
            <w:right w:val="none" w:sz="0" w:space="0" w:color="auto"/>
          </w:divBdr>
        </w:div>
        <w:div w:id="1361056173">
          <w:marLeft w:val="274"/>
          <w:marRight w:val="0"/>
          <w:marTop w:val="0"/>
          <w:marBottom w:val="0"/>
          <w:divBdr>
            <w:top w:val="none" w:sz="0" w:space="0" w:color="auto"/>
            <w:left w:val="none" w:sz="0" w:space="0" w:color="auto"/>
            <w:bottom w:val="none" w:sz="0" w:space="0" w:color="auto"/>
            <w:right w:val="none" w:sz="0" w:space="0" w:color="auto"/>
          </w:divBdr>
        </w:div>
      </w:divsChild>
    </w:div>
    <w:div w:id="1457214545">
      <w:bodyDiv w:val="1"/>
      <w:marLeft w:val="0"/>
      <w:marRight w:val="0"/>
      <w:marTop w:val="0"/>
      <w:marBottom w:val="0"/>
      <w:divBdr>
        <w:top w:val="none" w:sz="0" w:space="0" w:color="auto"/>
        <w:left w:val="none" w:sz="0" w:space="0" w:color="auto"/>
        <w:bottom w:val="none" w:sz="0" w:space="0" w:color="auto"/>
        <w:right w:val="none" w:sz="0" w:space="0" w:color="auto"/>
      </w:divBdr>
      <w:divsChild>
        <w:div w:id="936982471">
          <w:marLeft w:val="446"/>
          <w:marRight w:val="0"/>
          <w:marTop w:val="0"/>
          <w:marBottom w:val="0"/>
          <w:divBdr>
            <w:top w:val="none" w:sz="0" w:space="0" w:color="auto"/>
            <w:left w:val="none" w:sz="0" w:space="0" w:color="auto"/>
            <w:bottom w:val="none" w:sz="0" w:space="0" w:color="auto"/>
            <w:right w:val="none" w:sz="0" w:space="0" w:color="auto"/>
          </w:divBdr>
        </w:div>
      </w:divsChild>
    </w:div>
    <w:div w:id="1517621785">
      <w:bodyDiv w:val="1"/>
      <w:marLeft w:val="0"/>
      <w:marRight w:val="0"/>
      <w:marTop w:val="0"/>
      <w:marBottom w:val="0"/>
      <w:divBdr>
        <w:top w:val="none" w:sz="0" w:space="0" w:color="auto"/>
        <w:left w:val="none" w:sz="0" w:space="0" w:color="auto"/>
        <w:bottom w:val="none" w:sz="0" w:space="0" w:color="auto"/>
        <w:right w:val="none" w:sz="0" w:space="0" w:color="auto"/>
      </w:divBdr>
      <w:divsChild>
        <w:div w:id="1884516675">
          <w:marLeft w:val="274"/>
          <w:marRight w:val="0"/>
          <w:marTop w:val="0"/>
          <w:marBottom w:val="0"/>
          <w:divBdr>
            <w:top w:val="none" w:sz="0" w:space="0" w:color="auto"/>
            <w:left w:val="none" w:sz="0" w:space="0" w:color="auto"/>
            <w:bottom w:val="none" w:sz="0" w:space="0" w:color="auto"/>
            <w:right w:val="none" w:sz="0" w:space="0" w:color="auto"/>
          </w:divBdr>
        </w:div>
        <w:div w:id="588003524">
          <w:marLeft w:val="274"/>
          <w:marRight w:val="0"/>
          <w:marTop w:val="0"/>
          <w:marBottom w:val="0"/>
          <w:divBdr>
            <w:top w:val="none" w:sz="0" w:space="0" w:color="auto"/>
            <w:left w:val="none" w:sz="0" w:space="0" w:color="auto"/>
            <w:bottom w:val="none" w:sz="0" w:space="0" w:color="auto"/>
            <w:right w:val="none" w:sz="0" w:space="0" w:color="auto"/>
          </w:divBdr>
        </w:div>
      </w:divsChild>
    </w:div>
    <w:div w:id="1624843202">
      <w:bodyDiv w:val="1"/>
      <w:marLeft w:val="0"/>
      <w:marRight w:val="0"/>
      <w:marTop w:val="0"/>
      <w:marBottom w:val="0"/>
      <w:divBdr>
        <w:top w:val="none" w:sz="0" w:space="0" w:color="auto"/>
        <w:left w:val="none" w:sz="0" w:space="0" w:color="auto"/>
        <w:bottom w:val="none" w:sz="0" w:space="0" w:color="auto"/>
        <w:right w:val="none" w:sz="0" w:space="0" w:color="auto"/>
      </w:divBdr>
      <w:divsChild>
        <w:div w:id="1738867448">
          <w:marLeft w:val="446"/>
          <w:marRight w:val="0"/>
          <w:marTop w:val="0"/>
          <w:marBottom w:val="0"/>
          <w:divBdr>
            <w:top w:val="none" w:sz="0" w:space="0" w:color="auto"/>
            <w:left w:val="none" w:sz="0" w:space="0" w:color="auto"/>
            <w:bottom w:val="none" w:sz="0" w:space="0" w:color="auto"/>
            <w:right w:val="none" w:sz="0" w:space="0" w:color="auto"/>
          </w:divBdr>
        </w:div>
      </w:divsChild>
    </w:div>
    <w:div w:id="1707947300">
      <w:bodyDiv w:val="1"/>
      <w:marLeft w:val="0"/>
      <w:marRight w:val="0"/>
      <w:marTop w:val="0"/>
      <w:marBottom w:val="0"/>
      <w:divBdr>
        <w:top w:val="none" w:sz="0" w:space="0" w:color="auto"/>
        <w:left w:val="none" w:sz="0" w:space="0" w:color="auto"/>
        <w:bottom w:val="none" w:sz="0" w:space="0" w:color="auto"/>
        <w:right w:val="none" w:sz="0" w:space="0" w:color="auto"/>
      </w:divBdr>
      <w:divsChild>
        <w:div w:id="1463108338">
          <w:marLeft w:val="446"/>
          <w:marRight w:val="0"/>
          <w:marTop w:val="0"/>
          <w:marBottom w:val="0"/>
          <w:divBdr>
            <w:top w:val="none" w:sz="0" w:space="0" w:color="auto"/>
            <w:left w:val="none" w:sz="0" w:space="0" w:color="auto"/>
            <w:bottom w:val="none" w:sz="0" w:space="0" w:color="auto"/>
            <w:right w:val="none" w:sz="0" w:space="0" w:color="auto"/>
          </w:divBdr>
        </w:div>
      </w:divsChild>
    </w:div>
    <w:div w:id="1715428917">
      <w:bodyDiv w:val="1"/>
      <w:marLeft w:val="0"/>
      <w:marRight w:val="0"/>
      <w:marTop w:val="0"/>
      <w:marBottom w:val="0"/>
      <w:divBdr>
        <w:top w:val="none" w:sz="0" w:space="0" w:color="auto"/>
        <w:left w:val="none" w:sz="0" w:space="0" w:color="auto"/>
        <w:bottom w:val="none" w:sz="0" w:space="0" w:color="auto"/>
        <w:right w:val="none" w:sz="0" w:space="0" w:color="auto"/>
      </w:divBdr>
      <w:divsChild>
        <w:div w:id="1959290972">
          <w:marLeft w:val="274"/>
          <w:marRight w:val="0"/>
          <w:marTop w:val="0"/>
          <w:marBottom w:val="0"/>
          <w:divBdr>
            <w:top w:val="none" w:sz="0" w:space="0" w:color="auto"/>
            <w:left w:val="none" w:sz="0" w:space="0" w:color="auto"/>
            <w:bottom w:val="none" w:sz="0" w:space="0" w:color="auto"/>
            <w:right w:val="none" w:sz="0" w:space="0" w:color="auto"/>
          </w:divBdr>
        </w:div>
        <w:div w:id="1298954181">
          <w:marLeft w:val="274"/>
          <w:marRight w:val="0"/>
          <w:marTop w:val="0"/>
          <w:marBottom w:val="0"/>
          <w:divBdr>
            <w:top w:val="none" w:sz="0" w:space="0" w:color="auto"/>
            <w:left w:val="none" w:sz="0" w:space="0" w:color="auto"/>
            <w:bottom w:val="none" w:sz="0" w:space="0" w:color="auto"/>
            <w:right w:val="none" w:sz="0" w:space="0" w:color="auto"/>
          </w:divBdr>
        </w:div>
        <w:div w:id="1337806536">
          <w:marLeft w:val="274"/>
          <w:marRight w:val="0"/>
          <w:marTop w:val="0"/>
          <w:marBottom w:val="0"/>
          <w:divBdr>
            <w:top w:val="none" w:sz="0" w:space="0" w:color="auto"/>
            <w:left w:val="none" w:sz="0" w:space="0" w:color="auto"/>
            <w:bottom w:val="none" w:sz="0" w:space="0" w:color="auto"/>
            <w:right w:val="none" w:sz="0" w:space="0" w:color="auto"/>
          </w:divBdr>
        </w:div>
        <w:div w:id="1012531940">
          <w:marLeft w:val="274"/>
          <w:marRight w:val="0"/>
          <w:marTop w:val="0"/>
          <w:marBottom w:val="0"/>
          <w:divBdr>
            <w:top w:val="none" w:sz="0" w:space="0" w:color="auto"/>
            <w:left w:val="none" w:sz="0" w:space="0" w:color="auto"/>
            <w:bottom w:val="none" w:sz="0" w:space="0" w:color="auto"/>
            <w:right w:val="none" w:sz="0" w:space="0" w:color="auto"/>
          </w:divBdr>
        </w:div>
        <w:div w:id="1981380410">
          <w:marLeft w:val="274"/>
          <w:marRight w:val="0"/>
          <w:marTop w:val="0"/>
          <w:marBottom w:val="0"/>
          <w:divBdr>
            <w:top w:val="none" w:sz="0" w:space="0" w:color="auto"/>
            <w:left w:val="none" w:sz="0" w:space="0" w:color="auto"/>
            <w:bottom w:val="none" w:sz="0" w:space="0" w:color="auto"/>
            <w:right w:val="none" w:sz="0" w:space="0" w:color="auto"/>
          </w:divBdr>
        </w:div>
        <w:div w:id="365907435">
          <w:marLeft w:val="274"/>
          <w:marRight w:val="0"/>
          <w:marTop w:val="0"/>
          <w:marBottom w:val="0"/>
          <w:divBdr>
            <w:top w:val="none" w:sz="0" w:space="0" w:color="auto"/>
            <w:left w:val="none" w:sz="0" w:space="0" w:color="auto"/>
            <w:bottom w:val="none" w:sz="0" w:space="0" w:color="auto"/>
            <w:right w:val="none" w:sz="0" w:space="0" w:color="auto"/>
          </w:divBdr>
        </w:div>
        <w:div w:id="1597133549">
          <w:marLeft w:val="274"/>
          <w:marRight w:val="0"/>
          <w:marTop w:val="0"/>
          <w:marBottom w:val="0"/>
          <w:divBdr>
            <w:top w:val="none" w:sz="0" w:space="0" w:color="auto"/>
            <w:left w:val="none" w:sz="0" w:space="0" w:color="auto"/>
            <w:bottom w:val="none" w:sz="0" w:space="0" w:color="auto"/>
            <w:right w:val="none" w:sz="0" w:space="0" w:color="auto"/>
          </w:divBdr>
        </w:div>
        <w:div w:id="650406976">
          <w:marLeft w:val="274"/>
          <w:marRight w:val="0"/>
          <w:marTop w:val="0"/>
          <w:marBottom w:val="0"/>
          <w:divBdr>
            <w:top w:val="none" w:sz="0" w:space="0" w:color="auto"/>
            <w:left w:val="none" w:sz="0" w:space="0" w:color="auto"/>
            <w:bottom w:val="none" w:sz="0" w:space="0" w:color="auto"/>
            <w:right w:val="none" w:sz="0" w:space="0" w:color="auto"/>
          </w:divBdr>
        </w:div>
        <w:div w:id="1028988558">
          <w:marLeft w:val="274"/>
          <w:marRight w:val="0"/>
          <w:marTop w:val="0"/>
          <w:marBottom w:val="0"/>
          <w:divBdr>
            <w:top w:val="none" w:sz="0" w:space="0" w:color="auto"/>
            <w:left w:val="none" w:sz="0" w:space="0" w:color="auto"/>
            <w:bottom w:val="none" w:sz="0" w:space="0" w:color="auto"/>
            <w:right w:val="none" w:sz="0" w:space="0" w:color="auto"/>
          </w:divBdr>
        </w:div>
        <w:div w:id="740837011">
          <w:marLeft w:val="274"/>
          <w:marRight w:val="0"/>
          <w:marTop w:val="0"/>
          <w:marBottom w:val="0"/>
          <w:divBdr>
            <w:top w:val="none" w:sz="0" w:space="0" w:color="auto"/>
            <w:left w:val="none" w:sz="0" w:space="0" w:color="auto"/>
            <w:bottom w:val="none" w:sz="0" w:space="0" w:color="auto"/>
            <w:right w:val="none" w:sz="0" w:space="0" w:color="auto"/>
          </w:divBdr>
        </w:div>
        <w:div w:id="854925647">
          <w:marLeft w:val="274"/>
          <w:marRight w:val="0"/>
          <w:marTop w:val="0"/>
          <w:marBottom w:val="0"/>
          <w:divBdr>
            <w:top w:val="none" w:sz="0" w:space="0" w:color="auto"/>
            <w:left w:val="none" w:sz="0" w:space="0" w:color="auto"/>
            <w:bottom w:val="none" w:sz="0" w:space="0" w:color="auto"/>
            <w:right w:val="none" w:sz="0" w:space="0" w:color="auto"/>
          </w:divBdr>
        </w:div>
        <w:div w:id="1472359457">
          <w:marLeft w:val="274"/>
          <w:marRight w:val="0"/>
          <w:marTop w:val="0"/>
          <w:marBottom w:val="0"/>
          <w:divBdr>
            <w:top w:val="none" w:sz="0" w:space="0" w:color="auto"/>
            <w:left w:val="none" w:sz="0" w:space="0" w:color="auto"/>
            <w:bottom w:val="none" w:sz="0" w:space="0" w:color="auto"/>
            <w:right w:val="none" w:sz="0" w:space="0" w:color="auto"/>
          </w:divBdr>
        </w:div>
      </w:divsChild>
    </w:div>
    <w:div w:id="1781871432">
      <w:bodyDiv w:val="1"/>
      <w:marLeft w:val="0"/>
      <w:marRight w:val="0"/>
      <w:marTop w:val="0"/>
      <w:marBottom w:val="0"/>
      <w:divBdr>
        <w:top w:val="none" w:sz="0" w:space="0" w:color="auto"/>
        <w:left w:val="none" w:sz="0" w:space="0" w:color="auto"/>
        <w:bottom w:val="none" w:sz="0" w:space="0" w:color="auto"/>
        <w:right w:val="none" w:sz="0" w:space="0" w:color="auto"/>
      </w:divBdr>
    </w:div>
    <w:div w:id="1785997221">
      <w:bodyDiv w:val="1"/>
      <w:marLeft w:val="0"/>
      <w:marRight w:val="0"/>
      <w:marTop w:val="0"/>
      <w:marBottom w:val="0"/>
      <w:divBdr>
        <w:top w:val="none" w:sz="0" w:space="0" w:color="auto"/>
        <w:left w:val="none" w:sz="0" w:space="0" w:color="auto"/>
        <w:bottom w:val="none" w:sz="0" w:space="0" w:color="auto"/>
        <w:right w:val="none" w:sz="0" w:space="0" w:color="auto"/>
      </w:divBdr>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62437890">
      <w:bodyDiv w:val="1"/>
      <w:marLeft w:val="0"/>
      <w:marRight w:val="0"/>
      <w:marTop w:val="0"/>
      <w:marBottom w:val="0"/>
      <w:divBdr>
        <w:top w:val="none" w:sz="0" w:space="0" w:color="auto"/>
        <w:left w:val="none" w:sz="0" w:space="0" w:color="auto"/>
        <w:bottom w:val="none" w:sz="0" w:space="0" w:color="auto"/>
        <w:right w:val="none" w:sz="0" w:space="0" w:color="auto"/>
      </w:divBdr>
      <w:divsChild>
        <w:div w:id="247159151">
          <w:marLeft w:val="274"/>
          <w:marRight w:val="0"/>
          <w:marTop w:val="0"/>
          <w:marBottom w:val="0"/>
          <w:divBdr>
            <w:top w:val="none" w:sz="0" w:space="0" w:color="auto"/>
            <w:left w:val="none" w:sz="0" w:space="0" w:color="auto"/>
            <w:bottom w:val="none" w:sz="0" w:space="0" w:color="auto"/>
            <w:right w:val="none" w:sz="0" w:space="0" w:color="auto"/>
          </w:divBdr>
        </w:div>
        <w:div w:id="349724855">
          <w:marLeft w:val="274"/>
          <w:marRight w:val="0"/>
          <w:marTop w:val="0"/>
          <w:marBottom w:val="0"/>
          <w:divBdr>
            <w:top w:val="none" w:sz="0" w:space="0" w:color="auto"/>
            <w:left w:val="none" w:sz="0" w:space="0" w:color="auto"/>
            <w:bottom w:val="none" w:sz="0" w:space="0" w:color="auto"/>
            <w:right w:val="none" w:sz="0" w:space="0" w:color="auto"/>
          </w:divBdr>
        </w:div>
        <w:div w:id="898633962">
          <w:marLeft w:val="274"/>
          <w:marRight w:val="0"/>
          <w:marTop w:val="0"/>
          <w:marBottom w:val="0"/>
          <w:divBdr>
            <w:top w:val="none" w:sz="0" w:space="0" w:color="auto"/>
            <w:left w:val="none" w:sz="0" w:space="0" w:color="auto"/>
            <w:bottom w:val="none" w:sz="0" w:space="0" w:color="auto"/>
            <w:right w:val="none" w:sz="0" w:space="0" w:color="auto"/>
          </w:divBdr>
        </w:div>
        <w:div w:id="1732532817">
          <w:marLeft w:val="274"/>
          <w:marRight w:val="0"/>
          <w:marTop w:val="0"/>
          <w:marBottom w:val="0"/>
          <w:divBdr>
            <w:top w:val="none" w:sz="0" w:space="0" w:color="auto"/>
            <w:left w:val="none" w:sz="0" w:space="0" w:color="auto"/>
            <w:bottom w:val="none" w:sz="0" w:space="0" w:color="auto"/>
            <w:right w:val="none" w:sz="0" w:space="0" w:color="auto"/>
          </w:divBdr>
        </w:div>
        <w:div w:id="2130397721">
          <w:marLeft w:val="274"/>
          <w:marRight w:val="0"/>
          <w:marTop w:val="0"/>
          <w:marBottom w:val="0"/>
          <w:divBdr>
            <w:top w:val="none" w:sz="0" w:space="0" w:color="auto"/>
            <w:left w:val="none" w:sz="0" w:space="0" w:color="auto"/>
            <w:bottom w:val="none" w:sz="0" w:space="0" w:color="auto"/>
            <w:right w:val="none" w:sz="0" w:space="0" w:color="auto"/>
          </w:divBdr>
        </w:div>
        <w:div w:id="1249658060">
          <w:marLeft w:val="274"/>
          <w:marRight w:val="0"/>
          <w:marTop w:val="0"/>
          <w:marBottom w:val="0"/>
          <w:divBdr>
            <w:top w:val="none" w:sz="0" w:space="0" w:color="auto"/>
            <w:left w:val="none" w:sz="0" w:space="0" w:color="auto"/>
            <w:bottom w:val="none" w:sz="0" w:space="0" w:color="auto"/>
            <w:right w:val="none" w:sz="0" w:space="0" w:color="auto"/>
          </w:divBdr>
        </w:div>
        <w:div w:id="1884823186">
          <w:marLeft w:val="274"/>
          <w:marRight w:val="0"/>
          <w:marTop w:val="0"/>
          <w:marBottom w:val="0"/>
          <w:divBdr>
            <w:top w:val="none" w:sz="0" w:space="0" w:color="auto"/>
            <w:left w:val="none" w:sz="0" w:space="0" w:color="auto"/>
            <w:bottom w:val="none" w:sz="0" w:space="0" w:color="auto"/>
            <w:right w:val="none" w:sz="0" w:space="0" w:color="auto"/>
          </w:divBdr>
        </w:div>
        <w:div w:id="531383714">
          <w:marLeft w:val="274"/>
          <w:marRight w:val="0"/>
          <w:marTop w:val="0"/>
          <w:marBottom w:val="0"/>
          <w:divBdr>
            <w:top w:val="none" w:sz="0" w:space="0" w:color="auto"/>
            <w:left w:val="none" w:sz="0" w:space="0" w:color="auto"/>
            <w:bottom w:val="none" w:sz="0" w:space="0" w:color="auto"/>
            <w:right w:val="none" w:sz="0" w:space="0" w:color="auto"/>
          </w:divBdr>
        </w:div>
        <w:div w:id="1968585052">
          <w:marLeft w:val="274"/>
          <w:marRight w:val="0"/>
          <w:marTop w:val="0"/>
          <w:marBottom w:val="0"/>
          <w:divBdr>
            <w:top w:val="none" w:sz="0" w:space="0" w:color="auto"/>
            <w:left w:val="none" w:sz="0" w:space="0" w:color="auto"/>
            <w:bottom w:val="none" w:sz="0" w:space="0" w:color="auto"/>
            <w:right w:val="none" w:sz="0" w:space="0" w:color="auto"/>
          </w:divBdr>
        </w:div>
      </w:divsChild>
    </w:div>
    <w:div w:id="210044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grafe\Desktop\ENERGY%20POLICY%20AND%20MARKET%20REGUL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1D67640-360E-442D-98AE-294C122C2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ENERGY POLICY AND MARKET REGULATION.dotx</Template>
  <TotalTime>39</TotalTime>
  <Pages>4</Pages>
  <Words>999</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ENERGY POLICY AND MARKET REGULATION</vt:lpstr>
      <vt:lpstr>ENERGY POLICY AND MARKET REGULATION</vt:lpstr>
    </vt:vector>
  </TitlesOfParts>
  <Company>Eurelectric</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Christoph GRÄFE</dc:creator>
  <cp:lastModifiedBy>Sébastien Doligé</cp:lastModifiedBy>
  <cp:revision>33</cp:revision>
  <cp:lastPrinted>2018-01-08T14:00:00Z</cp:lastPrinted>
  <dcterms:created xsi:type="dcterms:W3CDTF">2018-04-20T11:11:00Z</dcterms:created>
  <dcterms:modified xsi:type="dcterms:W3CDTF">2018-05-25T15:34:00Z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10A37F44E0DE4D43B1A833204715522E">
    <vt:lpwstr> </vt:lpwstr>
  </property>
  <property fmtid="{D5CDD505-2E9C-101B-9397-08002B2CF9AE}" pid="3" name="MFiles_PG1905CC325A3B42848795BFAD37303E9A">
    <vt:lpwstr> </vt:lpwstr>
  </property>
  <property fmtid="{D5CDD505-2E9C-101B-9397-08002B2CF9AE}" pid="4" name="MFiles_PGAFB620061C764C92B2AEAF2C0AEA17E0">
    <vt:lpwstr> </vt:lpwstr>
  </property>
  <property fmtid="{D5CDD505-2E9C-101B-9397-08002B2CF9AE}" pid="5" name="MFiles_PG7CD4BD5321AF4523926089BD76848AA7">
    <vt:lpwstr> </vt:lpwstr>
  </property>
  <property fmtid="{D5CDD505-2E9C-101B-9397-08002B2CF9AE}" pid="6" name="MFiles_PGC7420438EB684A07918181A619134F71">
    <vt:lpwstr> </vt:lpwstr>
  </property>
  <property fmtid="{D5CDD505-2E9C-101B-9397-08002B2CF9AE}" pid="7" name="MFiles_PG5EA29392AD544C48AB08F159DD488D41">
    <vt:lpwstr> </vt:lpwstr>
  </property>
</Properties>
</file>